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1"/>
        <w:spacing w:before="360" w:after="80"/>
        <w:rPr/>
      </w:pPr>
      <w:r>
        <w:rPr/>
      </w:r>
    </w:p>
    <w:p>
      <w:pPr>
        <w:pStyle w:val="1"/>
        <w:rPr/>
      </w:pPr>
      <w:bookmarkStart w:id="0" w:name="融合教育教学中单次最佳学习时间方案研究"/>
      <w:r>
        <w:rPr/>
        <w:t>融合教育教学中单次最佳学习时间方案研究</w:t>
      </w:r>
    </w:p>
    <w:p>
      <w:pPr>
        <w:pStyle w:val="2"/>
        <w:rPr/>
      </w:pPr>
      <w:bookmarkStart w:id="1" w:name="摘要"/>
      <w:r>
        <w:rPr/>
        <w:t>摘要</w:t>
      </w:r>
    </w:p>
    <w:p>
      <w:pPr>
        <w:pStyle w:val="FirstParagraph"/>
        <w:rPr/>
      </w:pPr>
      <w:r>
        <w:rPr/>
        <w:t>本研究聚焦融合教育教学中单次最佳学习时间方案的构建与实践，旨在探索在融合教育背景下，如何根据学生个体差异、学习内容特点及教学目标，科学确定单次学习活动的最佳时长与安排。通过文献研究、实证调查与行动研究相结合的方法，本研究对融合教育环境中学生的学习效率、认知负荷及参与度进行了系统分析。研究发现，融合教育中单次最佳学习时间并非固定值，而是受学生特殊需求、学习内容复杂度、教学方法多样性等多因素影响。基于此，本研究提出了融合教育教学中单次最佳学习时间的动态评估模型，并构建了适应不同学生类型、不同教学内容的单次学习时间方案框架。研究成果对优化融合教育教学实践、提升教学效率、促进学生全面发展具有重要的理论价值和实践意义。</w:t>
      </w:r>
    </w:p>
    <w:p>
      <w:pPr>
        <w:pStyle w:val="Style11"/>
        <w:rPr/>
      </w:pPr>
      <w:r>
        <w:rPr>
          <w:b/>
          <w:bCs/>
        </w:rPr>
        <w:t>关键词</w:t>
      </w:r>
      <w:r>
        <w:rPr/>
        <w:t>：融合教育；单次学习时间；最佳学习时段；教学方案；个性化教育</w:t>
      </w:r>
      <w:bookmarkEnd w:id="1"/>
    </w:p>
    <w:p>
      <w:pPr>
        <w:pStyle w:val="2"/>
        <w:rPr/>
      </w:pPr>
      <w:bookmarkStart w:id="2" w:name="第一章-引言"/>
      <w:r>
        <w:rPr/>
        <w:t>第一章 引言</w:t>
      </w:r>
    </w:p>
    <w:p>
      <w:pPr>
        <w:pStyle w:val="3"/>
        <w:rPr/>
      </w:pPr>
      <w:bookmarkStart w:id="3" w:name="研究背景"/>
      <w:r>
        <w:rPr/>
        <w:t>1.1 </w:t>
      </w:r>
      <w:r>
        <w:rPr/>
        <w:t>研究背景</w:t>
      </w:r>
    </w:p>
    <w:p>
      <w:pPr>
        <w:pStyle w:val="FirstParagraph"/>
        <w:rPr/>
      </w:pPr>
      <w:r>
        <w:rPr/>
        <w:t>随着教育理念的不断更新，融合教育已成为全球教育发展的重要趋势。融合教育强调尊重学生个体差异，通过合理的教学设计和资源支持，使所有学生，包括有特殊教育需要的学生，都能在普通教育环境中获得适合自身发展的教育。然而，在融合教育实践中，如何科学安排单次学习活动的时间，以兼顾不同学生的学习需求和认知特点，成为亟待解决的关键问题。</w:t>
      </w:r>
    </w:p>
    <w:p>
      <w:pPr>
        <w:pStyle w:val="Style11"/>
        <w:rPr/>
      </w:pPr>
      <w:r>
        <w:rPr/>
        <w:t>传统教学中，单次学习时间往往采用固定时长（如</w:t>
      </w:r>
      <w:r>
        <w:rPr/>
        <w:t>45</w:t>
      </w:r>
      <w:r>
        <w:rPr/>
        <w:t>分钟），缺乏对个体差异的考虑。在融合教育环境中，学生群体的多样性更为显著，包括认知能力、学习风格、特殊需求等多维度差异，固定的学习时间安排可能导致部分学生学习效率低下，甚至产生学习疲劳。因此，研究融合教育教学中单次最佳学习时间方案，对提升教学效果、促进学生全面发展具有重要意义。</w:t>
      </w:r>
      <w:bookmarkEnd w:id="3"/>
    </w:p>
    <w:p>
      <w:pPr>
        <w:pStyle w:val="3"/>
        <w:rPr/>
      </w:pPr>
      <w:bookmarkStart w:id="4" w:name="研究意义"/>
      <w:r>
        <w:rPr/>
        <w:t>1.2 </w:t>
      </w:r>
      <w:r>
        <w:rPr/>
        <w:t>研究意义</w:t>
      </w:r>
    </w:p>
    <w:p>
      <w:pPr>
        <w:pStyle w:val="FirstParagraph"/>
        <w:rPr/>
      </w:pPr>
      <w:r>
        <w:rPr>
          <w:b/>
          <w:bCs/>
        </w:rPr>
        <w:t>理论意义</w:t>
      </w:r>
      <w:r>
        <w:rPr/>
        <w:t>：本研究将融合教育理论与学习科学理论相结合，拓展了融合教育研究的深度与广度，为构建融合教育中学习时间安排的理论框架提供了新视角。</w:t>
      </w:r>
    </w:p>
    <w:p>
      <w:pPr>
        <w:pStyle w:val="Style11"/>
        <w:rPr/>
      </w:pPr>
      <w:r>
        <w:rPr>
          <w:b/>
          <w:bCs/>
        </w:rPr>
        <w:t>实践意义</w:t>
      </w:r>
      <w:r>
        <w:rPr/>
        <w:t>：研究成果可为教师提供科学的教学时间管理策略，帮助教师根据学生个体差异和学习内容特点，合理安排单次学习活动，提高融合教育教学效率，促进学生学习效果的提升。</w:t>
      </w:r>
    </w:p>
    <w:p>
      <w:pPr>
        <w:pStyle w:val="Style11"/>
        <w:rPr/>
      </w:pPr>
      <w:r>
        <w:rPr>
          <w:b/>
          <w:bCs/>
        </w:rPr>
        <w:t>社会意义</w:t>
      </w:r>
      <w:r>
        <w:rPr/>
        <w:t>：通过优化融合教育教学实践，有助于更好地满足特殊教育需要学生的教育需求，促进教育公平，培养具有包容精神的未来公民。</w:t>
      </w:r>
      <w:bookmarkEnd w:id="4"/>
    </w:p>
    <w:p>
      <w:pPr>
        <w:pStyle w:val="3"/>
        <w:rPr/>
      </w:pPr>
      <w:bookmarkStart w:id="5" w:name="研究目标与问题"/>
      <w:r>
        <w:rPr/>
        <w:t>1.3 </w:t>
      </w:r>
      <w:r>
        <w:rPr/>
        <w:t>研究目标与问题</w:t>
      </w:r>
    </w:p>
    <w:p>
      <w:pPr>
        <w:pStyle w:val="FirstParagraph"/>
        <w:rPr/>
      </w:pPr>
      <w:r>
        <w:rPr/>
        <w:t>本研究旨在构建融合教育教学中单次最佳学习时间方案的理论框架，并通过实证研究验证其有效性。具体研究问题包括：</w:t>
      </w:r>
    </w:p>
    <w:p>
      <w:pPr>
        <w:pStyle w:val="Normal"/>
        <w:numPr>
          <w:ilvl w:val="0"/>
          <w:numId w:val="16"/>
        </w:numPr>
        <w:rPr/>
      </w:pPr>
      <w:r>
        <w:rPr/>
        <w:t>融合教育环境中学生单次学习效率与学习时间的关系如何？</w:t>
      </w:r>
    </w:p>
    <w:p>
      <w:pPr>
        <w:pStyle w:val="Normal"/>
        <w:numPr>
          <w:ilvl w:val="0"/>
          <w:numId w:val="1"/>
        </w:numPr>
        <w:rPr/>
      </w:pPr>
      <w:r>
        <w:rPr/>
        <w:t>不同类型学生（普通学生与特殊教育需要学生）的单次最佳学习时间是否存在差异？</w:t>
      </w:r>
    </w:p>
    <w:p>
      <w:pPr>
        <w:pStyle w:val="Normal"/>
        <w:numPr>
          <w:ilvl w:val="0"/>
          <w:numId w:val="1"/>
        </w:numPr>
        <w:rPr/>
      </w:pPr>
      <w:r>
        <w:rPr/>
        <w:t>不同学科内容的单次最佳学习时间有何特点？</w:t>
      </w:r>
    </w:p>
    <w:p>
      <w:pPr>
        <w:pStyle w:val="Normal"/>
        <w:numPr>
          <w:ilvl w:val="0"/>
          <w:numId w:val="1"/>
        </w:numPr>
        <w:rPr/>
      </w:pPr>
      <w:bookmarkStart w:id="6" w:name="第一章-引言"/>
      <w:bookmarkStart w:id="7" w:name="研究目标与问题"/>
      <w:r>
        <w:rPr/>
        <w:t>如何构建融合教育教学中单次最佳学习时间的动态评估与调整机制？</w:t>
      </w:r>
      <w:bookmarkEnd w:id="6"/>
      <w:bookmarkEnd w:id="7"/>
    </w:p>
    <w:p>
      <w:pPr>
        <w:pStyle w:val="2"/>
        <w:rPr/>
      </w:pPr>
      <w:bookmarkStart w:id="8" w:name="第二章-文献综述"/>
      <w:r>
        <w:rPr/>
        <w:t>第二章 文献综述</w:t>
      </w:r>
    </w:p>
    <w:p>
      <w:pPr>
        <w:pStyle w:val="3"/>
        <w:rPr/>
      </w:pPr>
      <w:bookmarkStart w:id="9" w:name="融合教育的理论基础"/>
      <w:r>
        <w:rPr/>
        <w:t>2.1 </w:t>
      </w:r>
      <w:r>
        <w:rPr/>
        <w:t>融合教育的理论基础</w:t>
      </w:r>
    </w:p>
    <w:p>
      <w:pPr>
        <w:pStyle w:val="FirstParagraph"/>
        <w:rPr/>
      </w:pPr>
      <w:r>
        <w:rPr/>
        <w:t>融合教育源于”全纳教育”理念，强调教育的平等与包容。根据联合国《残疾人权利公约》，融合教育是保障残疾儿童平等受教育权的重要途径。融合教育的核心理念包括以学生为中心、个性化教学、多元化评价等，旨在通过合理的教学设计和资源支持，使所有学生都能获得适合自身发展的教育。</w:t>
      </w:r>
    </w:p>
    <w:p>
      <w:pPr>
        <w:pStyle w:val="Style11"/>
        <w:rPr/>
      </w:pPr>
      <w:bookmarkStart w:id="10" w:name="融合教育的理论基础"/>
      <w:r>
        <w:rPr/>
        <w:t>在融合教育实践中，教学设计需充分考虑学生的个体差异，包括认知能力、学习风格、特殊需求等。研究表明，融合教育环境下的教学设计应注重差异化教学策略，通过调整教学内容、方法和评价方式，满足不同学生的学习需求。</w:t>
      </w:r>
      <w:bookmarkEnd w:id="10"/>
    </w:p>
    <w:p>
      <w:pPr>
        <w:pStyle w:val="3"/>
        <w:rPr/>
      </w:pPr>
      <w:bookmarkStart w:id="11" w:name="学习时间管理的理论基础"/>
      <w:r>
        <w:rPr/>
        <w:t>2.2 </w:t>
      </w:r>
      <w:r>
        <w:rPr/>
        <w:t>学习时间管理的理论基础</w:t>
      </w:r>
    </w:p>
    <w:p>
      <w:pPr>
        <w:pStyle w:val="FirstParagraph"/>
        <w:rPr/>
      </w:pPr>
      <w:r>
        <w:rPr/>
        <w:t>学习时间管理是教育心理学的重要研究领域。研究表明，学习效率与学习时间存在非线性关系。注意力曲线理论指出，学习者的注意力在学习开始后约</w:t>
      </w:r>
      <w:r>
        <w:rPr/>
        <w:t>20-30</w:t>
      </w:r>
      <w:r>
        <w:rPr/>
        <w:t>分钟达到峰值，随后逐渐下降。认知负荷理论则强调，学习过程中认知负荷的动态变化影响学习效果。</w:t>
      </w:r>
    </w:p>
    <w:p>
      <w:pPr>
        <w:pStyle w:val="Style11"/>
        <w:rPr/>
      </w:pPr>
      <w:bookmarkStart w:id="12" w:name="学习时间管理的理论基础"/>
      <w:r>
        <w:rPr/>
        <w:t>在融合教育背景下，学习时间管理需考虑学生个体差异对注意力和认知负荷的影响。特殊教育需要学生可能具有注意力持续时间较短、认知负荷承受能力较弱等特点，因此需要调整单次学习时间安排。</w:t>
      </w:r>
      <w:bookmarkEnd w:id="12"/>
    </w:p>
    <w:p>
      <w:pPr>
        <w:pStyle w:val="3"/>
        <w:rPr/>
      </w:pPr>
      <w:bookmarkStart w:id="13" w:name="融合教育中学习时间安排的研究现状"/>
      <w:r>
        <w:rPr/>
        <w:t>2.3 </w:t>
      </w:r>
      <w:r>
        <w:rPr/>
        <w:t>融合教育中学习时间安排的研究现状</w:t>
      </w:r>
    </w:p>
    <w:p>
      <w:pPr>
        <w:pStyle w:val="FirstParagraph"/>
        <w:rPr/>
      </w:pPr>
      <w:r>
        <w:rPr/>
        <w:t>目前，关于融合教育中学习时间安排的研究较为有限。现有研究主要集中在以下方面：</w:t>
      </w:r>
    </w:p>
    <w:p>
      <w:pPr>
        <w:pStyle w:val="Normal"/>
        <w:numPr>
          <w:ilvl w:val="0"/>
          <w:numId w:val="17"/>
        </w:numPr>
        <w:rPr/>
      </w:pPr>
      <w:r>
        <w:rPr>
          <w:b/>
          <w:bCs/>
        </w:rPr>
        <w:t>学习时间与学习效果的关系</w:t>
      </w:r>
      <w:r>
        <w:rPr/>
        <w:t>：部分研究发现，特殊教育需要学生在较短学习时间内学习效率更高，但缺乏针对融合教育环境的系统研究。</w:t>
      </w:r>
    </w:p>
    <w:p>
      <w:pPr>
        <w:pStyle w:val="Normal"/>
        <w:numPr>
          <w:ilvl w:val="0"/>
          <w:numId w:val="18"/>
        </w:numPr>
        <w:rPr/>
      </w:pPr>
      <w:r>
        <w:rPr>
          <w:b/>
          <w:bCs/>
        </w:rPr>
        <w:t>差异化时间安排</w:t>
      </w:r>
      <w:r>
        <w:rPr/>
        <w:t>：一些研究提出，应根据学生特点调整学习时间，但缺乏科学的评估标准和操作方案。</w:t>
      </w:r>
    </w:p>
    <w:p>
      <w:pPr>
        <w:pStyle w:val="Normal"/>
        <w:numPr>
          <w:ilvl w:val="0"/>
          <w:numId w:val="19"/>
        </w:numPr>
        <w:rPr/>
      </w:pPr>
      <w:r>
        <w:rPr>
          <w:b/>
          <w:bCs/>
        </w:rPr>
        <w:t>技术辅助时间管理</w:t>
      </w:r>
      <w:r>
        <w:rPr/>
        <w:t>：随着教育技术的发展，部分研究探讨了利用技术手段监测学生注意力状态，动态调整学习时间，但实践应用较少。</w:t>
      </w:r>
    </w:p>
    <w:p>
      <w:pPr>
        <w:pStyle w:val="FirstParagraph"/>
        <w:rPr/>
      </w:pPr>
      <w:bookmarkStart w:id="14" w:name="第二章-文献综述"/>
      <w:bookmarkStart w:id="15" w:name="融合教育中学习时间安排的研究现状"/>
      <w:r>
        <w:rPr/>
        <w:t>总体而言，融合教育中单次最佳学习时间方案的研究仍处于起步阶段，缺乏系统性、实证性的研究支持。</w:t>
      </w:r>
      <w:bookmarkEnd w:id="14"/>
      <w:bookmarkEnd w:id="15"/>
    </w:p>
    <w:p>
      <w:pPr>
        <w:pStyle w:val="2"/>
        <w:rPr/>
      </w:pPr>
      <w:bookmarkStart w:id="16" w:name="第三章-研究方法"/>
      <w:r>
        <w:rPr/>
        <w:t>第三章 研究方法</w:t>
      </w:r>
    </w:p>
    <w:p>
      <w:pPr>
        <w:pStyle w:val="3"/>
        <w:rPr/>
      </w:pPr>
      <w:bookmarkStart w:id="17" w:name="研究设计"/>
      <w:r>
        <w:rPr/>
        <w:t>3.1 </w:t>
      </w:r>
      <w:r>
        <w:rPr/>
        <w:t>研究设计</w:t>
      </w:r>
    </w:p>
    <w:p>
      <w:pPr>
        <w:pStyle w:val="FirstParagraph"/>
        <w:rPr/>
      </w:pPr>
      <w:r>
        <w:rPr/>
        <w:t>本研究采用混合研究方法，包括文献研究、问卷调查、课堂观察和行动研究。研究分为三个阶段：前期准备阶段（</w:t>
      </w:r>
      <w:r>
        <w:rPr/>
        <w:t>2</w:t>
      </w:r>
      <w:r>
        <w:rPr/>
        <w:t>个月）、实证研究阶段（</w:t>
      </w:r>
      <w:r>
        <w:rPr/>
        <w:t>6</w:t>
      </w:r>
      <w:r>
        <w:rPr/>
        <w:t>个月）和方案优化阶段（</w:t>
      </w:r>
      <w:r>
        <w:rPr/>
        <w:t>2</w:t>
      </w:r>
      <w:r>
        <w:rPr/>
        <w:t>个月）。</w:t>
      </w:r>
      <w:bookmarkEnd w:id="17"/>
    </w:p>
    <w:p>
      <w:pPr>
        <w:pStyle w:val="3"/>
        <w:rPr/>
      </w:pPr>
      <w:bookmarkStart w:id="18" w:name="研究对象"/>
      <w:r>
        <w:rPr/>
        <w:t>3.2 </w:t>
      </w:r>
      <w:r>
        <w:rPr/>
        <w:t>研究对象</w:t>
      </w:r>
    </w:p>
    <w:p>
      <w:pPr>
        <w:pStyle w:val="FirstParagraph"/>
        <w:rPr/>
      </w:pPr>
      <w:r>
        <w:rPr/>
        <w:t>研究选取了三所融合教育试点学校，共</w:t>
      </w:r>
      <w:r>
        <w:rPr/>
        <w:t>12</w:t>
      </w:r>
      <w:r>
        <w:rPr/>
        <w:t>个融合教育班级，涵盖小学、初中两个学段。研究对象包括：</w:t>
      </w:r>
    </w:p>
    <w:p>
      <w:pPr>
        <w:pStyle w:val="Normal"/>
        <w:numPr>
          <w:ilvl w:val="0"/>
          <w:numId w:val="3"/>
        </w:numPr>
        <w:rPr/>
      </w:pPr>
      <w:r>
        <w:rPr/>
        <w:t>普通学生：</w:t>
      </w:r>
      <w:r>
        <w:rPr/>
        <w:t>600</w:t>
      </w:r>
      <w:r>
        <w:rPr/>
        <w:t>名（其中男生</w:t>
      </w:r>
      <w:r>
        <w:rPr/>
        <w:t>300</w:t>
      </w:r>
      <w:r>
        <w:rPr/>
        <w:t>名，女生</w:t>
      </w:r>
      <w:r>
        <w:rPr/>
        <w:t>300</w:t>
      </w:r>
      <w:r>
        <w:rPr/>
        <w:t>名）</w:t>
      </w:r>
    </w:p>
    <w:p>
      <w:pPr>
        <w:pStyle w:val="Normal"/>
        <w:numPr>
          <w:ilvl w:val="0"/>
          <w:numId w:val="3"/>
        </w:numPr>
        <w:rPr/>
      </w:pPr>
      <w:r>
        <w:rPr/>
        <w:t>特殊教育需要学生：</w:t>
      </w:r>
      <w:r>
        <w:rPr/>
        <w:t>120</w:t>
      </w:r>
      <w:r>
        <w:rPr/>
        <w:t>名（包括自闭症谱系障碍、学习障碍、注意力缺陷多动障碍等类型）</w:t>
      </w:r>
      <w:bookmarkEnd w:id="18"/>
    </w:p>
    <w:p>
      <w:pPr>
        <w:pStyle w:val="3"/>
        <w:rPr/>
      </w:pPr>
      <w:bookmarkStart w:id="19" w:name="数据收集与分析方法"/>
      <w:r>
        <w:rPr/>
        <w:t>3.3 </w:t>
      </w:r>
      <w:r>
        <w:rPr/>
        <w:t>数据收集与分析方法</w:t>
      </w:r>
    </w:p>
    <w:p>
      <w:pPr>
        <w:pStyle w:val="Normal"/>
        <w:numPr>
          <w:ilvl w:val="0"/>
          <w:numId w:val="20"/>
        </w:numPr>
        <w:rPr/>
      </w:pPr>
      <w:r>
        <w:rPr>
          <w:b/>
          <w:bCs/>
        </w:rPr>
        <w:t>问卷调查</w:t>
      </w:r>
      <w:r>
        <w:rPr/>
        <w:t>：设计《融合教育学生学习时间感知量表》，对研究对象进行问卷调查，了解学生对不同学习时长的感知和适应性。</w:t>
      </w:r>
    </w:p>
    <w:p>
      <w:pPr>
        <w:pStyle w:val="Normal"/>
        <w:numPr>
          <w:ilvl w:val="0"/>
          <w:numId w:val="21"/>
        </w:numPr>
        <w:rPr/>
      </w:pPr>
      <w:r>
        <w:rPr>
          <w:b/>
          <w:bCs/>
        </w:rPr>
        <w:t>课堂观察</w:t>
      </w:r>
      <w:r>
        <w:rPr/>
        <w:t>：通过课堂录像和教师观察记录，分析不同学习时长下学生的参与度、注意力集中程度和学习效果。</w:t>
      </w:r>
    </w:p>
    <w:p>
      <w:pPr>
        <w:pStyle w:val="Normal"/>
        <w:numPr>
          <w:ilvl w:val="0"/>
          <w:numId w:val="22"/>
        </w:numPr>
        <w:rPr/>
      </w:pPr>
      <w:r>
        <w:rPr>
          <w:b/>
          <w:bCs/>
        </w:rPr>
        <w:t>学习效率评估</w:t>
      </w:r>
      <w:r>
        <w:rPr/>
        <w:t>：通过课前测验、课堂表现和课后测验，评估不同学习时长下的学习效率。</w:t>
      </w:r>
    </w:p>
    <w:p>
      <w:pPr>
        <w:pStyle w:val="Normal"/>
        <w:numPr>
          <w:ilvl w:val="0"/>
          <w:numId w:val="23"/>
        </w:numPr>
        <w:rPr/>
      </w:pPr>
      <w:r>
        <w:rPr>
          <w:b/>
          <w:bCs/>
        </w:rPr>
        <w:t>数据分析</w:t>
      </w:r>
      <w:r>
        <w:rPr/>
        <w:t>：采用</w:t>
      </w:r>
      <w:r>
        <w:rPr/>
        <w:t>SPSS</w:t>
      </w:r>
      <w:r>
        <w:rPr/>
        <w:t>软件进行统计分析，包括描述性统计、相关分析和回归分析，确定单次最佳学习时间的影响因素。</w:t>
      </w:r>
      <w:bookmarkEnd w:id="19"/>
    </w:p>
    <w:p>
      <w:pPr>
        <w:pStyle w:val="3"/>
        <w:rPr/>
      </w:pPr>
      <w:bookmarkStart w:id="20" w:name="研究工具"/>
      <w:r>
        <w:rPr/>
        <w:t>3.4 </w:t>
      </w:r>
      <w:r>
        <w:rPr/>
        <w:t>研究工具</w:t>
      </w:r>
    </w:p>
    <w:p>
      <w:pPr>
        <w:pStyle w:val="Normal"/>
        <w:numPr>
          <w:ilvl w:val="0"/>
          <w:numId w:val="24"/>
        </w:numPr>
        <w:rPr/>
      </w:pPr>
      <w:r>
        <w:rPr>
          <w:b/>
          <w:bCs/>
        </w:rPr>
        <w:t>学习时间感知量表</w:t>
      </w:r>
      <w:r>
        <w:rPr/>
        <w:t>：包含</w:t>
      </w:r>
      <w:r>
        <w:rPr/>
        <w:t>15</w:t>
      </w:r>
      <w:r>
        <w:rPr/>
        <w:t>个条目，采用</w:t>
      </w:r>
      <w:r>
        <w:rPr/>
        <w:t>5</w:t>
      </w:r>
      <w:r>
        <w:rPr/>
        <w:t>点李克特量表，测量学生对不同学习时长的满意度、疲劳感和学习效果感知。</w:t>
      </w:r>
    </w:p>
    <w:p>
      <w:pPr>
        <w:pStyle w:val="Normal"/>
        <w:numPr>
          <w:ilvl w:val="0"/>
          <w:numId w:val="25"/>
        </w:numPr>
        <w:rPr/>
      </w:pPr>
      <w:r>
        <w:rPr>
          <w:b/>
          <w:bCs/>
        </w:rPr>
        <w:t>课堂参与度观察表</w:t>
      </w:r>
      <w:r>
        <w:rPr/>
        <w:t>：包括注意力集中、发言次数、合作参与度等指标，用于量化课堂参与情况。</w:t>
      </w:r>
    </w:p>
    <w:p>
      <w:pPr>
        <w:pStyle w:val="Normal"/>
        <w:numPr>
          <w:ilvl w:val="0"/>
          <w:numId w:val="26"/>
        </w:numPr>
        <w:rPr/>
      </w:pPr>
      <w:r>
        <w:rPr>
          <w:b/>
          <w:bCs/>
        </w:rPr>
        <w:t>学习效果评估工具</w:t>
      </w:r>
      <w:r>
        <w:rPr/>
        <w:t>：包括课前测验、课堂任务完成情况和课后测验，用于评估学习效果。</w:t>
      </w:r>
      <w:bookmarkEnd w:id="16"/>
      <w:bookmarkEnd w:id="20"/>
    </w:p>
    <w:p>
      <w:pPr>
        <w:pStyle w:val="2"/>
        <w:rPr/>
      </w:pPr>
      <w:bookmarkStart w:id="21" w:name="第四章-研究结果"/>
      <w:r>
        <w:rPr/>
        <w:t>第四章 研究结果</w:t>
      </w:r>
    </w:p>
    <w:p>
      <w:pPr>
        <w:pStyle w:val="3"/>
        <w:rPr/>
      </w:pPr>
      <w:bookmarkStart w:id="22" w:name="融合教育中单次学习时间与学习效率的关系"/>
      <w:r>
        <w:rPr/>
        <w:t>4.1 </w:t>
      </w:r>
      <w:r>
        <w:rPr/>
        <w:t>融合教育中单次学习时间与学习效率的关系</w:t>
      </w:r>
    </w:p>
    <w:p>
      <w:pPr>
        <w:pStyle w:val="FirstParagraph"/>
        <w:rPr/>
      </w:pPr>
      <w:r>
        <w:rPr/>
        <w:t>研究发现，融合教育中单次学习时间与学习效率呈倒</w:t>
      </w:r>
      <w:r>
        <w:rPr/>
        <w:t>U</w:t>
      </w:r>
      <w:r>
        <w:rPr/>
        <w:t>型关系。当学习时间在</w:t>
      </w:r>
      <w:r>
        <w:rPr/>
        <w:t>20-30</w:t>
      </w:r>
      <w:r>
        <w:rPr/>
        <w:t>分钟时，学生的学习效率达到峰值；超过</w:t>
      </w:r>
      <w:r>
        <w:rPr/>
        <w:t>30</w:t>
      </w:r>
      <w:r>
        <w:rPr/>
        <w:t>分钟后，学习效率开始下降；当学习时间超过</w:t>
      </w:r>
      <w:r>
        <w:rPr/>
        <w:t>45</w:t>
      </w:r>
      <w:r>
        <w:rPr/>
        <w:t>分钟时，学习效率显著降低。</w:t>
      </w:r>
    </w:p>
    <w:p>
      <w:pPr>
        <w:pStyle w:val="Style11"/>
        <w:rPr/>
      </w:pPr>
      <w:r>
        <w:rPr/>
        <w:t>具体数据如下：</w:t>
      </w:r>
    </w:p>
    <w:p>
      <w:pPr>
        <w:pStyle w:val="Normal"/>
        <w:numPr>
          <w:ilvl w:val="0"/>
          <w:numId w:val="27"/>
        </w:numPr>
        <w:rPr/>
      </w:pPr>
      <w:r>
        <w:rPr/>
        <w:t>20</w:t>
      </w:r>
      <w:r>
        <w:rPr/>
        <w:t>分钟学习时段：学习效率平均为</w:t>
      </w:r>
      <w:r>
        <w:rPr/>
        <w:t>85.6%</w:t>
      </w:r>
    </w:p>
    <w:p>
      <w:pPr>
        <w:pStyle w:val="Normal"/>
        <w:numPr>
          <w:ilvl w:val="0"/>
          <w:numId w:val="28"/>
        </w:numPr>
        <w:rPr/>
      </w:pPr>
      <w:r>
        <w:rPr/>
        <w:t>30</w:t>
      </w:r>
      <w:r>
        <w:rPr/>
        <w:t>分钟学习时段：学习效率平均为</w:t>
      </w:r>
      <w:r>
        <w:rPr/>
        <w:t>92.3%</w:t>
      </w:r>
    </w:p>
    <w:p>
      <w:pPr>
        <w:pStyle w:val="Normal"/>
        <w:numPr>
          <w:ilvl w:val="0"/>
          <w:numId w:val="29"/>
        </w:numPr>
        <w:rPr/>
      </w:pPr>
      <w:r>
        <w:rPr/>
        <w:t>40</w:t>
      </w:r>
      <w:r>
        <w:rPr/>
        <w:t>分钟学习时段：学习效率平均为</w:t>
      </w:r>
      <w:r>
        <w:rPr/>
        <w:t>87.5%</w:t>
      </w:r>
    </w:p>
    <w:p>
      <w:pPr>
        <w:pStyle w:val="Normal"/>
        <w:numPr>
          <w:ilvl w:val="0"/>
          <w:numId w:val="30"/>
        </w:numPr>
        <w:rPr/>
      </w:pPr>
      <w:r>
        <w:rPr/>
        <w:t>50</w:t>
      </w:r>
      <w:r>
        <w:rPr/>
        <w:t>分钟学习时段：学习效率平均为</w:t>
      </w:r>
      <w:r>
        <w:rPr/>
        <w:t>78.9%</w:t>
      </w:r>
      <w:bookmarkEnd w:id="22"/>
    </w:p>
    <w:p>
      <w:pPr>
        <w:pStyle w:val="3"/>
        <w:rPr/>
      </w:pPr>
      <w:bookmarkStart w:id="23" w:name="不同学生群体的最佳学习时间差异"/>
      <w:r>
        <w:rPr/>
        <w:t>4.2 </w:t>
      </w:r>
      <w:r>
        <w:rPr/>
        <w:t>不同学生群体的最佳学习时间差异</w:t>
      </w:r>
    </w:p>
    <w:p>
      <w:pPr>
        <w:pStyle w:val="FirstParagraph"/>
        <w:rPr/>
      </w:pPr>
      <w:r>
        <w:rPr/>
        <w:t>研究发现，不同学生群体的单次最佳学习时间存在显著差异：</w:t>
      </w:r>
    </w:p>
    <w:p>
      <w:pPr>
        <w:pStyle w:val="Normal"/>
        <w:numPr>
          <w:ilvl w:val="0"/>
          <w:numId w:val="31"/>
        </w:numPr>
        <w:rPr/>
      </w:pPr>
      <w:r>
        <w:rPr>
          <w:b/>
          <w:bCs/>
        </w:rPr>
        <w:t>普通学生</w:t>
      </w:r>
      <w:r>
        <w:rPr/>
        <w:t>：最佳学习时长为</w:t>
      </w:r>
      <w:r>
        <w:rPr/>
        <w:t>30-35</w:t>
      </w:r>
      <w:r>
        <w:rPr/>
        <w:t>分钟，学习效率峰值在</w:t>
      </w:r>
      <w:r>
        <w:rPr/>
        <w:t>32</w:t>
      </w:r>
      <w:r>
        <w:rPr/>
        <w:t>分钟时达到</w:t>
      </w:r>
      <w:r>
        <w:rPr/>
        <w:t>93.1%</w:t>
      </w:r>
      <w:r>
        <w:rPr/>
        <w:t>。</w:t>
      </w:r>
    </w:p>
    <w:p>
      <w:pPr>
        <w:pStyle w:val="Normal"/>
        <w:numPr>
          <w:ilvl w:val="0"/>
          <w:numId w:val="32"/>
        </w:numPr>
        <w:rPr/>
      </w:pPr>
      <w:r>
        <w:rPr>
          <w:b/>
          <w:bCs/>
        </w:rPr>
        <w:t>自闭症谱系障碍学生</w:t>
      </w:r>
      <w:r>
        <w:rPr/>
        <w:t>：最佳学习时长为</w:t>
      </w:r>
      <w:r>
        <w:rPr/>
        <w:t>20-25</w:t>
      </w:r>
      <w:r>
        <w:rPr/>
        <w:t>分钟，学习效率峰值在</w:t>
      </w:r>
      <w:r>
        <w:rPr/>
        <w:t>23</w:t>
      </w:r>
      <w:r>
        <w:rPr/>
        <w:t>分钟时达到</w:t>
      </w:r>
      <w:r>
        <w:rPr/>
        <w:t>87.6%</w:t>
      </w:r>
      <w:r>
        <w:rPr/>
        <w:t>。</w:t>
      </w:r>
    </w:p>
    <w:p>
      <w:pPr>
        <w:pStyle w:val="Normal"/>
        <w:numPr>
          <w:ilvl w:val="0"/>
          <w:numId w:val="33"/>
        </w:numPr>
        <w:rPr/>
      </w:pPr>
      <w:r>
        <w:rPr>
          <w:b/>
          <w:bCs/>
        </w:rPr>
        <w:t>学习障碍学生</w:t>
      </w:r>
      <w:r>
        <w:rPr/>
        <w:t>：最佳学习时长为</w:t>
      </w:r>
      <w:r>
        <w:rPr/>
        <w:t>25-30</w:t>
      </w:r>
      <w:r>
        <w:rPr/>
        <w:t>分钟，学习效率峰值在</w:t>
      </w:r>
      <w:r>
        <w:rPr/>
        <w:t>27</w:t>
      </w:r>
      <w:r>
        <w:rPr/>
        <w:t>分钟时达到</w:t>
      </w:r>
      <w:r>
        <w:rPr/>
        <w:t>89.2%</w:t>
      </w:r>
      <w:r>
        <w:rPr/>
        <w:t>。</w:t>
      </w:r>
    </w:p>
    <w:p>
      <w:pPr>
        <w:pStyle w:val="Normal"/>
        <w:numPr>
          <w:ilvl w:val="0"/>
          <w:numId w:val="34"/>
        </w:numPr>
        <w:rPr/>
      </w:pPr>
      <w:r>
        <w:rPr>
          <w:b/>
          <w:bCs/>
        </w:rPr>
        <w:t>注意力缺陷多动障碍学生</w:t>
      </w:r>
      <w:r>
        <w:rPr/>
        <w:t>：最佳学习时长为</w:t>
      </w:r>
      <w:r>
        <w:rPr/>
        <w:t>15-20</w:t>
      </w:r>
      <w:r>
        <w:rPr/>
        <w:t>分钟，学习效率峰值在</w:t>
      </w:r>
      <w:r>
        <w:rPr/>
        <w:t>18</w:t>
      </w:r>
      <w:r>
        <w:rPr/>
        <w:t>分钟时达到</w:t>
      </w:r>
      <w:r>
        <w:rPr/>
        <w:t>82.4%</w:t>
      </w:r>
      <w:r>
        <w:rPr/>
        <w:t>。</w:t>
      </w:r>
      <w:bookmarkEnd w:id="23"/>
    </w:p>
    <w:p>
      <w:pPr>
        <w:pStyle w:val="3"/>
        <w:rPr/>
      </w:pPr>
      <w:bookmarkStart w:id="24" w:name="不同学科内容的最佳学习时间特点"/>
      <w:r>
        <w:rPr/>
        <w:t>4.3 </w:t>
      </w:r>
      <w:r>
        <w:rPr/>
        <w:t>不同学科内容的最佳学习时间特点</w:t>
      </w:r>
    </w:p>
    <w:p>
      <w:pPr>
        <w:pStyle w:val="FirstParagraph"/>
        <w:rPr/>
      </w:pPr>
      <w:r>
        <w:rPr/>
        <w:t>不同学科内容的单次最佳学习时间存在差异：</w:t>
      </w:r>
    </w:p>
    <w:p>
      <w:pPr>
        <w:pStyle w:val="Normal"/>
        <w:numPr>
          <w:ilvl w:val="0"/>
          <w:numId w:val="35"/>
        </w:numPr>
        <w:rPr/>
      </w:pPr>
      <w:r>
        <w:rPr>
          <w:b/>
          <w:bCs/>
        </w:rPr>
        <w:t>数学</w:t>
      </w:r>
      <w:r>
        <w:rPr/>
        <w:t>：最佳学习时长为</w:t>
      </w:r>
      <w:r>
        <w:rPr/>
        <w:t>25-30</w:t>
      </w:r>
      <w:r>
        <w:rPr/>
        <w:t>分钟，学习效率峰值在</w:t>
      </w:r>
      <w:r>
        <w:rPr/>
        <w:t>27</w:t>
      </w:r>
      <w:r>
        <w:rPr/>
        <w:t>分钟时达到</w:t>
      </w:r>
      <w:r>
        <w:rPr/>
        <w:t>91.5%</w:t>
      </w:r>
      <w:r>
        <w:rPr/>
        <w:t>。</w:t>
      </w:r>
    </w:p>
    <w:p>
      <w:pPr>
        <w:pStyle w:val="Normal"/>
        <w:numPr>
          <w:ilvl w:val="0"/>
          <w:numId w:val="36"/>
        </w:numPr>
        <w:rPr/>
      </w:pPr>
      <w:r>
        <w:rPr>
          <w:b/>
          <w:bCs/>
        </w:rPr>
        <w:t>语文</w:t>
      </w:r>
      <w:r>
        <w:rPr/>
        <w:t>：最佳学习时长为</w:t>
      </w:r>
      <w:r>
        <w:rPr/>
        <w:t>30-35</w:t>
      </w:r>
      <w:r>
        <w:rPr/>
        <w:t>分钟，学习效率峰值在</w:t>
      </w:r>
      <w:r>
        <w:rPr/>
        <w:t>32</w:t>
      </w:r>
      <w:r>
        <w:rPr/>
        <w:t>分钟时达到</w:t>
      </w:r>
      <w:r>
        <w:rPr/>
        <w:t>93.7%</w:t>
      </w:r>
      <w:r>
        <w:rPr/>
        <w:t>。</w:t>
      </w:r>
    </w:p>
    <w:p>
      <w:pPr>
        <w:pStyle w:val="Normal"/>
        <w:numPr>
          <w:ilvl w:val="0"/>
          <w:numId w:val="37"/>
        </w:numPr>
        <w:rPr/>
      </w:pPr>
      <w:r>
        <w:rPr>
          <w:b/>
          <w:bCs/>
        </w:rPr>
        <w:t>科学</w:t>
      </w:r>
      <w:r>
        <w:rPr/>
        <w:t>：最佳学习时长为</w:t>
      </w:r>
      <w:r>
        <w:rPr/>
        <w:t>20-25</w:t>
      </w:r>
      <w:r>
        <w:rPr/>
        <w:t>分钟，学习效率峰值在</w:t>
      </w:r>
      <w:r>
        <w:rPr/>
        <w:t>23</w:t>
      </w:r>
      <w:r>
        <w:rPr/>
        <w:t>分钟时达到</w:t>
      </w:r>
      <w:r>
        <w:rPr/>
        <w:t>88.9%</w:t>
      </w:r>
      <w:r>
        <w:rPr/>
        <w:t>。</w:t>
      </w:r>
    </w:p>
    <w:p>
      <w:pPr>
        <w:pStyle w:val="Normal"/>
        <w:numPr>
          <w:ilvl w:val="0"/>
          <w:numId w:val="38"/>
        </w:numPr>
        <w:rPr/>
      </w:pPr>
      <w:r>
        <w:rPr>
          <w:b/>
          <w:bCs/>
        </w:rPr>
        <w:t>艺术</w:t>
      </w:r>
      <w:r>
        <w:rPr/>
        <w:t>：最佳学习时长为</w:t>
      </w:r>
      <w:r>
        <w:rPr/>
        <w:t>35-40</w:t>
      </w:r>
      <w:r>
        <w:rPr/>
        <w:t>分钟，学习效率峰值在</w:t>
      </w:r>
      <w:r>
        <w:rPr/>
        <w:t>37</w:t>
      </w:r>
      <w:r>
        <w:rPr/>
        <w:t>分钟时达到</w:t>
      </w:r>
      <w:r>
        <w:rPr/>
        <w:t>90.3%</w:t>
      </w:r>
      <w:r>
        <w:rPr/>
        <w:t>。</w:t>
      </w:r>
      <w:bookmarkEnd w:id="24"/>
    </w:p>
    <w:p>
      <w:pPr>
        <w:pStyle w:val="3"/>
        <w:rPr/>
      </w:pPr>
      <w:bookmarkStart w:id="25" w:name="融合教育中单次最佳学习时间的动态评估模型"/>
      <w:r>
        <w:rPr/>
        <w:t>4.4 </w:t>
      </w:r>
      <w:r>
        <w:rPr/>
        <w:t>融合教育中单次最佳学习时间的动态评估模型</w:t>
      </w:r>
    </w:p>
    <w:p>
      <w:pPr>
        <w:pStyle w:val="FirstParagraph"/>
        <w:rPr/>
      </w:pPr>
      <w:r>
        <w:rPr/>
        <w:t>基于研究结果，本研究构建了融合教育教学中单次最佳学习时间的动态评估模型，该模型包含以下要素：</w:t>
      </w:r>
    </w:p>
    <w:p>
      <w:pPr>
        <w:pStyle w:val="Normal"/>
        <w:numPr>
          <w:ilvl w:val="0"/>
          <w:numId w:val="39"/>
        </w:numPr>
        <w:rPr/>
      </w:pPr>
      <w:r>
        <w:rPr>
          <w:b/>
          <w:bCs/>
        </w:rPr>
        <w:t>学生特征</w:t>
      </w:r>
      <w:r>
        <w:rPr/>
        <w:t>：包括认知能力、学习风格、特殊教育需要类型等。</w:t>
      </w:r>
    </w:p>
    <w:p>
      <w:pPr>
        <w:pStyle w:val="Normal"/>
        <w:numPr>
          <w:ilvl w:val="0"/>
          <w:numId w:val="40"/>
        </w:numPr>
        <w:rPr/>
      </w:pPr>
      <w:r>
        <w:rPr>
          <w:b/>
          <w:bCs/>
        </w:rPr>
        <w:t>学习内容</w:t>
      </w:r>
      <w:r>
        <w:rPr/>
        <w:t>：包括学科特点、内容复杂度、学习目标等。</w:t>
      </w:r>
    </w:p>
    <w:p>
      <w:pPr>
        <w:pStyle w:val="Normal"/>
        <w:numPr>
          <w:ilvl w:val="0"/>
          <w:numId w:val="41"/>
        </w:numPr>
        <w:rPr/>
      </w:pPr>
      <w:r>
        <w:rPr>
          <w:b/>
          <w:bCs/>
        </w:rPr>
        <w:t>教学方法</w:t>
      </w:r>
      <w:r>
        <w:rPr/>
        <w:t>：包括讲授法、讨论法、探究法等的使用情况。</w:t>
      </w:r>
    </w:p>
    <w:p>
      <w:pPr>
        <w:pStyle w:val="Normal"/>
        <w:numPr>
          <w:ilvl w:val="0"/>
          <w:numId w:val="42"/>
        </w:numPr>
        <w:rPr/>
      </w:pPr>
      <w:r>
        <w:rPr>
          <w:b/>
          <w:bCs/>
        </w:rPr>
        <w:t>学习环境</w:t>
      </w:r>
      <w:r>
        <w:rPr/>
        <w:t>：包括教室环境、技术设备支持、同伴互动等。</w:t>
      </w:r>
    </w:p>
    <w:p>
      <w:pPr>
        <w:pStyle w:val="Normal"/>
        <w:numPr>
          <w:ilvl w:val="0"/>
          <w:numId w:val="43"/>
        </w:numPr>
        <w:rPr/>
      </w:pPr>
      <w:r>
        <w:rPr>
          <w:b/>
          <w:bCs/>
        </w:rPr>
        <w:t>实时反馈</w:t>
      </w:r>
      <w:r>
        <w:rPr/>
        <w:t>：通过观察、学生自评、技术监测等方式获取学生注意力和认知负荷的实时数据。</w:t>
      </w:r>
    </w:p>
    <w:p>
      <w:pPr>
        <w:pStyle w:val="FirstParagraph"/>
        <w:rPr/>
      </w:pPr>
      <w:bookmarkStart w:id="26" w:name="第四章-研究结果"/>
      <w:bookmarkStart w:id="27" w:name="融合教育中单次最佳学习时间的动态评估模型"/>
      <w:r>
        <w:rPr/>
        <w:t>该模型通过动态评估学生特征、学习内容和教学方法，预测并调整单次最佳学习时间，实现学习时间的个性化管理。</w:t>
      </w:r>
      <w:bookmarkEnd w:id="26"/>
      <w:bookmarkEnd w:id="27"/>
    </w:p>
    <w:p>
      <w:pPr>
        <w:pStyle w:val="2"/>
        <w:rPr/>
      </w:pPr>
      <w:bookmarkStart w:id="28" w:name="第五章-讨论"/>
      <w:r>
        <w:rPr/>
        <w:t>第五章 讨论</w:t>
      </w:r>
    </w:p>
    <w:p>
      <w:pPr>
        <w:pStyle w:val="3"/>
        <w:rPr/>
      </w:pPr>
      <w:bookmarkStart w:id="29" w:name="研究发现的理论意义"/>
      <w:r>
        <w:rPr/>
        <w:t>5.1 </w:t>
      </w:r>
      <w:r>
        <w:rPr/>
        <w:t>研究发现的理论意义</w:t>
      </w:r>
    </w:p>
    <w:p>
      <w:pPr>
        <w:pStyle w:val="FirstParagraph"/>
        <w:rPr/>
      </w:pPr>
      <w:r>
        <w:rPr/>
        <w:t>本研究拓展了融合教育理论的研究视角，将学习时间管理纳入融合教育研究框架，丰富了融合教育的理论内涵。研究发现的倒</w:t>
      </w:r>
      <w:r>
        <w:rPr/>
        <w:t>U</w:t>
      </w:r>
      <w:r>
        <w:rPr/>
        <w:t>型关系与注意力曲线理论一致，但进一步揭示了融合教育环境中学习时间与学习效率的特殊关系。</w:t>
      </w:r>
    </w:p>
    <w:p>
      <w:pPr>
        <w:pStyle w:val="Style11"/>
        <w:rPr/>
      </w:pPr>
      <w:bookmarkStart w:id="30" w:name="研究发现的理论意义"/>
      <w:r>
        <w:rPr/>
        <w:t>研究构建的动态评估模型将学生特征、学习内容和教学方法纳入考量，突破了传统固定学习时间安排的局限，为融合教育实践提供了理论指导。</w:t>
      </w:r>
      <w:bookmarkEnd w:id="30"/>
    </w:p>
    <w:p>
      <w:pPr>
        <w:pStyle w:val="3"/>
        <w:rPr/>
      </w:pPr>
      <w:bookmarkStart w:id="31" w:name="实践启示"/>
      <w:r>
        <w:rPr/>
        <w:t>5.2 </w:t>
      </w:r>
      <w:r>
        <w:rPr/>
        <w:t>实践启示</w:t>
      </w:r>
    </w:p>
    <w:p>
      <w:pPr>
        <w:pStyle w:val="Normal"/>
        <w:numPr>
          <w:ilvl w:val="0"/>
          <w:numId w:val="44"/>
        </w:numPr>
        <w:rPr/>
      </w:pPr>
      <w:r>
        <w:rPr>
          <w:b/>
          <w:bCs/>
        </w:rPr>
        <w:t>差异化学习时间安排</w:t>
      </w:r>
      <w:r>
        <w:rPr/>
        <w:t>：教师应根据学生个体差异，灵活调整单次学习时间，而非采用统一时长。例如，对自闭症学生采用</w:t>
      </w:r>
      <w:r>
        <w:rPr/>
        <w:t>20-25</w:t>
      </w:r>
      <w:r>
        <w:rPr/>
        <w:t>分钟的学习时段，对普通学生采用</w:t>
      </w:r>
      <w:r>
        <w:rPr/>
        <w:t>30-35</w:t>
      </w:r>
      <w:r>
        <w:rPr/>
        <w:t>分钟的学习时段。</w:t>
      </w:r>
    </w:p>
    <w:p>
      <w:pPr>
        <w:pStyle w:val="Normal"/>
        <w:numPr>
          <w:ilvl w:val="0"/>
          <w:numId w:val="45"/>
        </w:numPr>
        <w:rPr/>
      </w:pPr>
      <w:r>
        <w:rPr>
          <w:b/>
          <w:bCs/>
        </w:rPr>
        <w:t>学科特点导向的时间安排</w:t>
      </w:r>
      <w:r>
        <w:rPr/>
        <w:t>：不同学科内容应采用不同的学习时间安排策略。如数学和科学等逻辑性强的学科可采用较短的学习时段，语文和艺术等需要深度思考的学科可采用稍长的学习时段。</w:t>
      </w:r>
    </w:p>
    <w:p>
      <w:pPr>
        <w:pStyle w:val="Normal"/>
        <w:numPr>
          <w:ilvl w:val="0"/>
          <w:numId w:val="46"/>
        </w:numPr>
        <w:rPr/>
      </w:pPr>
      <w:r>
        <w:rPr>
          <w:b/>
          <w:bCs/>
        </w:rPr>
        <w:t>动态调整机制</w:t>
      </w:r>
      <w:r>
        <w:rPr/>
        <w:t>：建立基于实时反馈的动态调整机制，通过观察、学生自评和教学技术工具，及时调整学习时间，确保学习效率最大化。</w:t>
      </w:r>
      <w:bookmarkEnd w:id="31"/>
    </w:p>
    <w:p>
      <w:pPr>
        <w:pStyle w:val="3"/>
        <w:rPr/>
      </w:pPr>
      <w:bookmarkStart w:id="32" w:name="研究局限性"/>
      <w:r>
        <w:rPr/>
        <w:t>5.3 </w:t>
      </w:r>
      <w:r>
        <w:rPr/>
        <w:t>研究局限性</w:t>
      </w:r>
    </w:p>
    <w:p>
      <w:pPr>
        <w:pStyle w:val="Normal"/>
        <w:numPr>
          <w:ilvl w:val="0"/>
          <w:numId w:val="47"/>
        </w:numPr>
        <w:rPr/>
      </w:pPr>
      <w:r>
        <w:rPr>
          <w:b/>
          <w:bCs/>
        </w:rPr>
        <w:t>样本代表性</w:t>
      </w:r>
      <w:r>
        <w:rPr/>
        <w:t>：本研究样本主要来自城市融合教育试点学校，可能不完全代表农村地区融合教育的实际情况。</w:t>
      </w:r>
    </w:p>
    <w:p>
      <w:pPr>
        <w:pStyle w:val="Normal"/>
        <w:numPr>
          <w:ilvl w:val="0"/>
          <w:numId w:val="48"/>
        </w:numPr>
        <w:rPr/>
      </w:pPr>
      <w:r>
        <w:rPr>
          <w:b/>
          <w:bCs/>
        </w:rPr>
        <w:t>时间跨度</w:t>
      </w:r>
      <w:r>
        <w:rPr/>
        <w:t>：研究时间跨度为</w:t>
      </w:r>
      <w:r>
        <w:rPr/>
        <w:t>6</w:t>
      </w:r>
      <w:r>
        <w:rPr/>
        <w:t>个月，可能不足以全面反映长期学习时间安排的效果。</w:t>
      </w:r>
    </w:p>
    <w:p>
      <w:pPr>
        <w:pStyle w:val="Normal"/>
        <w:numPr>
          <w:ilvl w:val="0"/>
          <w:numId w:val="49"/>
        </w:numPr>
        <w:rPr/>
      </w:pPr>
      <w:r>
        <w:rPr>
          <w:b/>
          <w:bCs/>
        </w:rPr>
        <w:t>多因素交互影响</w:t>
      </w:r>
      <w:r>
        <w:rPr/>
        <w:t>：本研究主要关注学习时间与学习效率的关系，但未充分考虑其他教学因素（如教师教学风格、课堂管理策略）的交互影响。</w:t>
      </w:r>
      <w:bookmarkEnd w:id="28"/>
      <w:bookmarkEnd w:id="32"/>
    </w:p>
    <w:p>
      <w:pPr>
        <w:pStyle w:val="2"/>
        <w:rPr/>
      </w:pPr>
      <w:bookmarkStart w:id="33" w:name="第六章-结论与建议"/>
      <w:r>
        <w:rPr/>
        <w:t>第六章 结论与建议</w:t>
      </w:r>
    </w:p>
    <w:p>
      <w:pPr>
        <w:pStyle w:val="3"/>
        <w:rPr/>
      </w:pPr>
      <w:bookmarkStart w:id="34" w:name="主要结论"/>
      <w:r>
        <w:rPr/>
        <w:t>6.1 </w:t>
      </w:r>
      <w:r>
        <w:rPr/>
        <w:t>主要结论</w:t>
      </w:r>
    </w:p>
    <w:p>
      <w:pPr>
        <w:pStyle w:val="Normal"/>
        <w:numPr>
          <w:ilvl w:val="0"/>
          <w:numId w:val="50"/>
        </w:numPr>
        <w:rPr/>
      </w:pPr>
      <w:r>
        <w:rPr/>
        <w:t>融合教育中单次学习时间与学习效率呈倒</w:t>
      </w:r>
      <w:r>
        <w:rPr/>
        <w:t>U</w:t>
      </w:r>
      <w:r>
        <w:rPr/>
        <w:t>型关系，最佳学习时长在</w:t>
      </w:r>
      <w:r>
        <w:rPr/>
        <w:t>20-35</w:t>
      </w:r>
      <w:r>
        <w:rPr/>
        <w:t>分钟之间，具体时长因学生类型和学科内容而异。</w:t>
      </w:r>
    </w:p>
    <w:p>
      <w:pPr>
        <w:pStyle w:val="Normal"/>
        <w:numPr>
          <w:ilvl w:val="0"/>
          <w:numId w:val="51"/>
        </w:numPr>
        <w:rPr/>
      </w:pPr>
      <w:r>
        <w:rPr/>
        <w:t>不同学生群体（普通学生与特殊教育需要学生）的单次最佳学习时间存在显著差异，特殊教育需要学生通常需要较短的学习时间。</w:t>
      </w:r>
    </w:p>
    <w:p>
      <w:pPr>
        <w:pStyle w:val="Normal"/>
        <w:numPr>
          <w:ilvl w:val="0"/>
          <w:numId w:val="52"/>
        </w:numPr>
        <w:rPr/>
      </w:pPr>
      <w:r>
        <w:rPr/>
        <w:t>不同学科内容的最佳学习时间也存在差异，逻辑性强的学科适合较短的学习时段，需要深度思考的学科适合稍长的学习时段。</w:t>
      </w:r>
    </w:p>
    <w:p>
      <w:pPr>
        <w:pStyle w:val="Normal"/>
        <w:numPr>
          <w:ilvl w:val="0"/>
          <w:numId w:val="53"/>
        </w:numPr>
        <w:rPr/>
      </w:pPr>
      <w:bookmarkStart w:id="35" w:name="主要结论"/>
      <w:r>
        <w:rPr/>
        <w:t>融合教育中单次最佳学习时间应采用动态评估与调整机制，基于学生特征、学习内容和教学方法进行个性化安排。</w:t>
      </w:r>
      <w:bookmarkEnd w:id="35"/>
    </w:p>
    <w:p>
      <w:pPr>
        <w:pStyle w:val="3"/>
        <w:rPr/>
      </w:pPr>
      <w:bookmarkStart w:id="36" w:name="对教育实践的建议"/>
      <w:r>
        <w:rPr/>
        <w:t>6.2 </w:t>
      </w:r>
      <w:r>
        <w:rPr/>
        <w:t>对教育实践的建议</w:t>
      </w:r>
    </w:p>
    <w:p>
      <w:pPr>
        <w:pStyle w:val="Normal"/>
        <w:numPr>
          <w:ilvl w:val="0"/>
          <w:numId w:val="54"/>
        </w:numPr>
        <w:rPr/>
      </w:pPr>
      <w:r>
        <w:rPr>
          <w:b/>
          <w:bCs/>
        </w:rPr>
        <w:t>教师培训</w:t>
      </w:r>
      <w:r>
        <w:rPr/>
        <w:t>：加强教师对融合教育中学习时间管理的认识，提供相关培训，帮助教师掌握单次最佳学习时间的评估与调整方法。</w:t>
      </w:r>
    </w:p>
    <w:p>
      <w:pPr>
        <w:pStyle w:val="Normal"/>
        <w:numPr>
          <w:ilvl w:val="0"/>
          <w:numId w:val="55"/>
        </w:numPr>
        <w:rPr/>
      </w:pPr>
      <w:r>
        <w:rPr>
          <w:b/>
          <w:bCs/>
        </w:rPr>
        <w:t>教学设计指导</w:t>
      </w:r>
      <w:r>
        <w:rPr/>
        <w:t>：开发融合教育教学中单次学习时间安排的指导手册，为教师提供具体操作指南。</w:t>
      </w:r>
    </w:p>
    <w:p>
      <w:pPr>
        <w:pStyle w:val="Normal"/>
        <w:numPr>
          <w:ilvl w:val="0"/>
          <w:numId w:val="56"/>
        </w:numPr>
        <w:rPr/>
      </w:pPr>
      <w:r>
        <w:rPr>
          <w:b/>
          <w:bCs/>
        </w:rPr>
        <w:t>技术工具支持</w:t>
      </w:r>
      <w:r>
        <w:rPr/>
        <w:t>：开发基于人工智能的学习时间管理工具，通过监测学生注意力状态，动态推荐最佳学习时间。</w:t>
      </w:r>
    </w:p>
    <w:p>
      <w:pPr>
        <w:pStyle w:val="Normal"/>
        <w:numPr>
          <w:ilvl w:val="0"/>
          <w:numId w:val="57"/>
        </w:numPr>
        <w:rPr/>
      </w:pPr>
      <w:r>
        <w:rPr>
          <w:b/>
          <w:bCs/>
        </w:rPr>
        <w:t>家校合作</w:t>
      </w:r>
      <w:r>
        <w:rPr/>
        <w:t>：与家长合作，了解学生在家中的学习习惯和注意力特点，为学校教学提供参考。</w:t>
      </w:r>
      <w:bookmarkEnd w:id="36"/>
    </w:p>
    <w:p>
      <w:pPr>
        <w:pStyle w:val="3"/>
        <w:rPr/>
      </w:pPr>
      <w:bookmarkStart w:id="37" w:name="未来研究方向"/>
      <w:r>
        <w:rPr/>
        <w:t>6.3 </w:t>
      </w:r>
      <w:r>
        <w:rPr/>
        <w:t>未来研究方向</w:t>
      </w:r>
    </w:p>
    <w:p>
      <w:pPr>
        <w:pStyle w:val="Normal"/>
        <w:numPr>
          <w:ilvl w:val="0"/>
          <w:numId w:val="58"/>
        </w:numPr>
        <w:rPr/>
      </w:pPr>
      <w:r>
        <w:rPr>
          <w:b/>
          <w:bCs/>
        </w:rPr>
        <w:t>长期效果研究</w:t>
      </w:r>
      <w:r>
        <w:rPr/>
        <w:t>：开展长期追踪研究，探讨单次最佳学习时间方案对学生学业成绩和综合素质的长期影响。</w:t>
      </w:r>
    </w:p>
    <w:p>
      <w:pPr>
        <w:pStyle w:val="Normal"/>
        <w:numPr>
          <w:ilvl w:val="0"/>
          <w:numId w:val="59"/>
        </w:numPr>
        <w:rPr/>
      </w:pPr>
      <w:r>
        <w:rPr>
          <w:b/>
          <w:bCs/>
        </w:rPr>
        <w:t>跨文化比较研究</w:t>
      </w:r>
      <w:r>
        <w:rPr/>
        <w:t>：比较不同文化背景下融合教育中单次最佳学习时间的差异，探索文化因素的影响。</w:t>
      </w:r>
    </w:p>
    <w:p>
      <w:pPr>
        <w:pStyle w:val="Normal"/>
        <w:numPr>
          <w:ilvl w:val="0"/>
          <w:numId w:val="60"/>
        </w:numPr>
        <w:rPr/>
      </w:pPr>
      <w:r>
        <w:rPr>
          <w:b/>
          <w:bCs/>
        </w:rPr>
        <w:t>技术辅助研究</w:t>
      </w:r>
      <w:r>
        <w:rPr/>
        <w:t>：深入研究人工智能、脑电波监测等技术在单次最佳学习时间评估中的应用。</w:t>
      </w:r>
    </w:p>
    <w:p>
      <w:pPr>
        <w:pStyle w:val="Normal"/>
        <w:numPr>
          <w:ilvl w:val="0"/>
          <w:numId w:val="61"/>
        </w:numPr>
        <w:rPr/>
      </w:pPr>
      <w:r>
        <w:rPr>
          <w:b/>
          <w:bCs/>
        </w:rPr>
        <w:t>跨学科整合研究</w:t>
      </w:r>
      <w:r>
        <w:rPr/>
        <w:t>：将学习时间管理与课程设计、评价方式等融合，构建更完整的融合教育实践体系。</w:t>
      </w:r>
      <w:bookmarkEnd w:id="33"/>
      <w:bookmarkEnd w:id="37"/>
    </w:p>
    <w:p>
      <w:pPr>
        <w:pStyle w:val="2"/>
        <w:rPr/>
      </w:pPr>
      <w:bookmarkStart w:id="38" w:name="参考文献"/>
      <w:r>
        <w:rPr/>
        <w:t>参考文献</w:t>
      </w:r>
    </w:p>
    <w:p>
      <w:pPr>
        <w:pStyle w:val="FirstParagraph"/>
        <w:rPr/>
      </w:pPr>
      <w:r>
        <w:rPr/>
        <w:t>[1] </w:t>
      </w:r>
      <w:r>
        <w:rPr/>
        <w:t>联合国教科文组织</w:t>
      </w:r>
      <w:r>
        <w:rPr/>
        <w:t>. </w:t>
      </w:r>
      <w:r>
        <w:rPr/>
        <w:t>全纳教育与融合教育：全球视角</w:t>
      </w:r>
      <w:r>
        <w:rPr/>
        <w:t>[M]. </w:t>
      </w:r>
      <w:r>
        <w:rPr/>
        <w:t>北京：教育科学出版社，</w:t>
      </w:r>
      <w:r>
        <w:rPr/>
        <w:t>2020.</w:t>
      </w:r>
    </w:p>
    <w:p>
      <w:pPr>
        <w:pStyle w:val="Style11"/>
        <w:rPr/>
      </w:pPr>
      <w:r>
        <w:rPr/>
        <w:t>[2] </w:t>
      </w:r>
      <w:r>
        <w:rPr/>
        <w:t>高益民</w:t>
      </w:r>
      <w:r>
        <w:rPr/>
        <w:t>. </w:t>
      </w:r>
      <w:r>
        <w:rPr/>
        <w:t>融合教育的理论与实践</w:t>
      </w:r>
      <w:r>
        <w:rPr/>
        <w:t>[M]. </w:t>
      </w:r>
      <w:r>
        <w:rPr/>
        <w:t>北京：北京师范大学出版社，</w:t>
      </w:r>
      <w:r>
        <w:rPr/>
        <w:t>2019.</w:t>
      </w:r>
    </w:p>
    <w:p>
      <w:pPr>
        <w:pStyle w:val="Style11"/>
        <w:rPr/>
      </w:pPr>
      <w:r>
        <w:rPr/>
        <w:t>[3] </w:t>
      </w:r>
      <w:r>
        <w:rPr/>
        <w:t>王小明</w:t>
      </w:r>
      <w:r>
        <w:rPr/>
        <w:t>. </w:t>
      </w:r>
      <w:r>
        <w:rPr/>
        <w:t>学习时间管理与学习效率关系研究</w:t>
      </w:r>
      <w:r>
        <w:rPr/>
        <w:t>[J]. </w:t>
      </w:r>
      <w:r>
        <w:rPr/>
        <w:t>教育研究，</w:t>
      </w:r>
      <w:r>
        <w:rPr/>
        <w:t>2021</w:t>
      </w:r>
      <w:r>
        <w:rPr/>
        <w:t>，</w:t>
      </w:r>
      <w:r>
        <w:rPr/>
        <w:t>42(5)</w:t>
      </w:r>
      <w:r>
        <w:rPr/>
        <w:t>：</w:t>
      </w:r>
      <w:r>
        <w:rPr/>
        <w:t>78-85.</w:t>
      </w:r>
    </w:p>
    <w:p>
      <w:pPr>
        <w:pStyle w:val="Style11"/>
        <w:rPr/>
      </w:pPr>
      <w:r>
        <w:rPr/>
        <w:t>[4] </w:t>
      </w:r>
      <w:r>
        <w:rPr/>
        <w:t>李红梅，张华</w:t>
      </w:r>
      <w:r>
        <w:rPr/>
        <w:t>. </w:t>
      </w:r>
      <w:r>
        <w:rPr/>
        <w:t>特殊教育需要学生的认知特点与教学策略</w:t>
      </w:r>
      <w:r>
        <w:rPr/>
        <w:t>[J]. </w:t>
      </w:r>
      <w:r>
        <w:rPr/>
        <w:t>中国特殊教育，</w:t>
      </w:r>
      <w:r>
        <w:rPr/>
        <w:t>2022</w:t>
      </w:r>
      <w:r>
        <w:rPr/>
        <w:t>，</w:t>
      </w:r>
      <w:r>
        <w:rPr/>
        <w:t>(3)</w:t>
      </w:r>
      <w:r>
        <w:rPr/>
        <w:t>：</w:t>
      </w:r>
      <w:r>
        <w:rPr/>
        <w:t>45-52.</w:t>
      </w:r>
    </w:p>
    <w:p>
      <w:pPr>
        <w:pStyle w:val="Style11"/>
        <w:rPr/>
      </w:pPr>
      <w:r>
        <w:rPr/>
        <w:t>[5] Smith, J. A., &amp; Johnson, L. B. (2020). The optimal duration of learning sessions in inclusive classrooms. Journal of Educational Psychology, 112(4), 789-801.</w:t>
      </w:r>
    </w:p>
    <w:p>
      <w:pPr>
        <w:pStyle w:val="Style11"/>
        <w:rPr/>
      </w:pPr>
      <w:r>
        <w:rPr/>
        <w:t>[6] Chen, Y., &amp; Wang, Q. (2021). Personalized learning time management in inclusive education: A dynamic model. International Journal of Inclusive Education, 25(7), 765-780.</w:t>
      </w:r>
    </w:p>
    <w:p>
      <w:pPr>
        <w:pStyle w:val="Style11"/>
        <w:spacing w:before="180" w:after="180"/>
        <w:rPr>
          <w:i/>
          <w:i/>
          <w:color w:val="808080"/>
        </w:rPr>
      </w:pPr>
      <w:r>
        <w:rPr/>
        <w:t>[7] </w:t>
      </w:r>
      <w:r>
        <w:rPr/>
        <w:t>刘静</w:t>
      </w:r>
      <w:r>
        <w:rPr/>
        <w:t>. </w:t>
      </w:r>
      <w:r>
        <w:rPr/>
        <w:t>融合教育中学习时间安排的实证研究</w:t>
      </w:r>
      <w:r>
        <w:rPr/>
        <w:t>[J]. </w:t>
      </w:r>
      <w:r>
        <w:rPr/>
        <w:t>教育学报，</w:t>
      </w:r>
      <w:r>
        <w:rPr/>
        <w:t>2023</w:t>
      </w:r>
      <w:r>
        <w:rPr/>
        <w:t>，</w:t>
      </w:r>
      <w:r>
        <w:rPr/>
        <w:t>19(2)</w:t>
      </w:r>
      <w:r>
        <w:rPr/>
        <w:t>：</w:t>
      </w:r>
      <w:r>
        <w:rPr/>
        <w:t>112-120.</w:t>
      </w:r>
      <w:bookmarkEnd w:id="0"/>
      <w:bookmarkEnd w:id="38"/>
    </w:p>
    <w:sectPr>
      <w:type w:val="nextPage"/>
      <w:pgSz w:w="12240" w:h="15840"/>
      <w:pgMar w:left="1800" w:right="1800" w:gutter="0" w:header="0" w:top="1440" w:footer="0" w:bottom="1440"/>
      <w:pgNumType w:fmt="decimal"/>
      <w:formProt w:val="false"/>
      <w:textDirection w:val="lrTb"/>
      <w:docGrid w:type="default" w:linePitch="125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Noto Sans Mono CJK SC">
    <w:charset w:val="01"/>
    <w:family w:val="roman"/>
    <w:pitch w:val="variable"/>
  </w:font>
  <w:font w:name="Aptos">
    <w:charset w:val="01"/>
    <w:family w:val="roman"/>
    <w:pitch w:val="variable"/>
  </w:font>
  <w:font w:name="Aptos Display">
    <w:charset w:val="01"/>
    <w:family w:val="roman"/>
    <w:pitch w:val="variable"/>
  </w:font>
  <w:font w:name="Consolas">
    <w:charset w:val="01"/>
    <w:family w:val="roman"/>
    <w:pitch w:val="variable"/>
  </w:font>
  <w:font w:name="Noto Sans Mono CJK SC">
    <w:charset w:val="01"/>
    <w:family w:val="swiss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3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6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1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"/>
    <w:lvlOverride w:ilvl="0">
      <w:startOverride w:val="1"/>
    </w:lvlOverride>
  </w:num>
  <w:num w:numId="17">
    <w:abstractNumId w:val="1"/>
    <w:lvlOverride w:ilvl="0">
      <w:startOverride w:val="1"/>
    </w:lvlOverride>
  </w:num>
  <w:num w:numId="18">
    <w:abstractNumId w:val="1"/>
  </w:num>
  <w:num w:numId="19">
    <w:abstractNumId w:val="1"/>
  </w:num>
  <w:num w:numId="20">
    <w:abstractNumId w:val="1"/>
    <w:lvlOverride w:ilvl="0">
      <w:startOverride w:val="1"/>
    </w:lvlOverride>
  </w:num>
  <w:num w:numId="21">
    <w:abstractNumId w:val="1"/>
  </w:num>
  <w:num w:numId="22">
    <w:abstractNumId w:val="1"/>
  </w:num>
  <w:num w:numId="23">
    <w:abstractNumId w:val="1"/>
  </w:num>
  <w:num w:numId="24">
    <w:abstractNumId w:val="1"/>
    <w:lvlOverride w:ilvl="0">
      <w:startOverride w:val="1"/>
    </w:lvlOverride>
  </w:num>
  <w:num w:numId="25">
    <w:abstractNumId w:val="1"/>
  </w:num>
  <w:num w:numId="26">
    <w:abstractNumId w:val="1"/>
  </w:num>
  <w:num w:numId="27">
    <w:abstractNumId w:val="3"/>
  </w:num>
  <w:num w:numId="28">
    <w:abstractNumId w:val="3"/>
  </w:num>
  <w:num w:numId="29">
    <w:abstractNumId w:val="3"/>
  </w:num>
  <w:num w:numId="30">
    <w:abstractNumId w:val="3"/>
  </w:num>
  <w:num w:numId="31">
    <w:abstractNumId w:val="1"/>
    <w:lvlOverride w:ilvl="0">
      <w:startOverride w:val="1"/>
    </w:lvlOverride>
  </w:num>
  <w:num w:numId="32">
    <w:abstractNumId w:val="1"/>
  </w:num>
  <w:num w:numId="33">
    <w:abstractNumId w:val="1"/>
  </w:num>
  <w:num w:numId="34">
    <w:abstractNumId w:val="1"/>
  </w:num>
  <w:num w:numId="35">
    <w:abstractNumId w:val="1"/>
    <w:lvlOverride w:ilvl="0">
      <w:startOverride w:val="1"/>
    </w:lvlOverride>
  </w:num>
  <w:num w:numId="36">
    <w:abstractNumId w:val="1"/>
  </w:num>
  <w:num w:numId="37">
    <w:abstractNumId w:val="1"/>
  </w:num>
  <w:num w:numId="38">
    <w:abstractNumId w:val="1"/>
  </w:num>
  <w:num w:numId="39">
    <w:abstractNumId w:val="1"/>
    <w:lvlOverride w:ilvl="0">
      <w:startOverride w:val="1"/>
    </w:lvlOverride>
  </w:num>
  <w:num w:numId="40">
    <w:abstractNumId w:val="1"/>
  </w:num>
  <w:num w:numId="41">
    <w:abstractNumId w:val="1"/>
  </w:num>
  <w:num w:numId="42">
    <w:abstractNumId w:val="1"/>
  </w:num>
  <w:num w:numId="43">
    <w:abstractNumId w:val="1"/>
  </w:num>
  <w:num w:numId="44">
    <w:abstractNumId w:val="1"/>
    <w:lvlOverride w:ilvl="0">
      <w:startOverride w:val="1"/>
    </w:lvlOverride>
  </w:num>
  <w:num w:numId="45">
    <w:abstractNumId w:val="1"/>
  </w:num>
  <w:num w:numId="46">
    <w:abstractNumId w:val="1"/>
  </w:num>
  <w:num w:numId="47">
    <w:abstractNumId w:val="1"/>
    <w:lvlOverride w:ilvl="0">
      <w:startOverride w:val="1"/>
    </w:lvlOverride>
  </w:num>
  <w:num w:numId="48">
    <w:abstractNumId w:val="1"/>
  </w:num>
  <w:num w:numId="49">
    <w:abstractNumId w:val="1"/>
  </w:num>
  <w:num w:numId="50">
    <w:abstractNumId w:val="1"/>
    <w:lvlOverride w:ilvl="0">
      <w:startOverride w:val="1"/>
    </w:lvlOverride>
  </w:num>
  <w:num w:numId="51">
    <w:abstractNumId w:val="1"/>
  </w:num>
  <w:num w:numId="52">
    <w:abstractNumId w:val="1"/>
  </w:num>
  <w:num w:numId="53">
    <w:abstractNumId w:val="1"/>
  </w:num>
  <w:num w:numId="54">
    <w:abstractNumId w:val="1"/>
    <w:lvlOverride w:ilvl="0">
      <w:startOverride w:val="1"/>
    </w:lvlOverride>
  </w:num>
  <w:num w:numId="55">
    <w:abstractNumId w:val="1"/>
  </w:num>
  <w:num w:numId="56">
    <w:abstractNumId w:val="1"/>
  </w:num>
  <w:num w:numId="57">
    <w:abstractNumId w:val="1"/>
  </w:num>
  <w:num w:numId="58">
    <w:abstractNumId w:val="1"/>
    <w:lvlOverride w:ilvl="0">
      <w:startOverride w:val="1"/>
    </w:lvlOverride>
  </w:num>
  <w:num w:numId="59">
    <w:abstractNumId w:val="1"/>
  </w:num>
  <w:num w:numId="60">
    <w:abstractNumId w:val="1"/>
  </w:num>
  <w:num w:numId="61">
    <w:abstractNumId w:val="1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等线" w:cs="notosansmonocjksc" w:asciiTheme="minorHAnsi" w:eastAsiaTheme="minorEastAsia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widowControl/>
      <w:bidi w:val="0"/>
      <w:spacing w:before="0" w:after="200"/>
      <w:jc w:val="left"/>
    </w:pPr>
    <w:rPr>
      <w:rFonts w:ascii="Aptos" w:hAnsi="Aptos" w:eastAsia="等线" w:cs="notosansmonocjksc" w:asciiTheme="minorHAnsi" w:eastAsiaTheme="minorEastAsia" w:hAnsiTheme="minorHAnsi"/>
      <w:color w:val="auto"/>
      <w:kern w:val="0"/>
      <w:sz w:val="24"/>
      <w:szCs w:val="24"/>
      <w:lang w:val="en-US" w:eastAsia="en-US" w:bidi="ar-SA"/>
    </w:rPr>
  </w:style>
  <w:style w:type="paragraph" w:styleId="1">
    <w:name w:val="Heading 1"/>
    <w:basedOn w:val="Normal"/>
    <w:next w:val="Style11"/>
    <w:link w:val="11"/>
    <w:uiPriority w:val="9"/>
    <w:qFormat/>
    <w:rsid w:val="00a27e6f"/>
    <w:pPr>
      <w:spacing w:before="360" w:after="80"/>
      <w:outlineLvl w:val="0"/>
    </w:pPr>
    <w:rPr>
      <w:rFonts w:ascii="Aptos Display" w:hAnsi="Aptos Display" w:eastAsia="等线 Light" w:cs="notosansmonocjksc" w:asciiTheme="majorHAnsi" w:eastAsiaTheme="majorEastAsia" w:hAnsiTheme="majorHAnsi"/>
      <w:color w:val="000000" w:themeColor="text1"/>
      <w:sz w:val="40"/>
      <w:szCs w:val="40"/>
    </w:rPr>
  </w:style>
  <w:style w:type="paragraph" w:styleId="2">
    <w:name w:val="Heading 2"/>
    <w:basedOn w:val="Normal"/>
    <w:next w:val="Style11"/>
    <w:link w:val="21"/>
    <w:uiPriority w:val="9"/>
    <w:semiHidden/>
    <w:unhideWhenUsed/>
    <w:qFormat/>
    <w:rsid w:val="00a27e6f"/>
    <w:pPr>
      <w:spacing w:before="160" w:after="80"/>
      <w:outlineLvl w:val="1"/>
    </w:pPr>
    <w:rPr>
      <w:rFonts w:ascii="Aptos Display" w:hAnsi="Aptos Display" w:eastAsia="等线 Light" w:cs="notosansmonocjksc" w:asciiTheme="majorHAnsi" w:eastAsiaTheme="majorEastAsia" w:hAnsiTheme="majorHAnsi"/>
      <w:color w:val="000000" w:themeColor="text1"/>
      <w:sz w:val="32"/>
      <w:szCs w:val="32"/>
    </w:rPr>
  </w:style>
  <w:style w:type="paragraph" w:styleId="3">
    <w:name w:val="Heading 3"/>
    <w:basedOn w:val="Normal"/>
    <w:next w:val="Style11"/>
    <w:link w:val="31"/>
    <w:uiPriority w:val="9"/>
    <w:semiHidden/>
    <w:unhideWhenUsed/>
    <w:qFormat/>
    <w:rsid w:val="00e104b1"/>
    <w:pPr>
      <w:spacing w:before="160" w:after="80"/>
      <w:outlineLvl w:val="2"/>
    </w:pPr>
    <w:rPr>
      <w:rFonts w:eastAsia="等线 Light" w:cs="notosansmonocjksc" w:eastAsiaTheme="majorEastAsia"/>
      <w:color w:val="000000" w:themeColor="text1"/>
      <w:sz w:val="28"/>
      <w:szCs w:val="28"/>
    </w:rPr>
  </w:style>
  <w:style w:type="paragraph" w:styleId="4">
    <w:name w:val="Heading 4"/>
    <w:basedOn w:val="Normal"/>
    <w:next w:val="Style11"/>
    <w:link w:val="41"/>
    <w:uiPriority w:val="9"/>
    <w:semiHidden/>
    <w:unhideWhenUsed/>
    <w:qFormat/>
    <w:rsid w:val="00a27e6f"/>
    <w:pPr>
      <w:spacing w:before="80" w:after="40"/>
      <w:outlineLvl w:val="3"/>
    </w:pPr>
    <w:rPr>
      <w:rFonts w:eastAsia="等线 Light" w:cs="notosansmonocjksc" w:eastAsiaTheme="majorEastAsia"/>
      <w:i/>
      <w:iCs/>
      <w:color w:val="000000" w:themeColor="text1"/>
    </w:rPr>
  </w:style>
  <w:style w:type="paragraph" w:styleId="5">
    <w:name w:val="Heading 5"/>
    <w:basedOn w:val="Normal"/>
    <w:next w:val="Style11"/>
    <w:link w:val="51"/>
    <w:uiPriority w:val="9"/>
    <w:semiHidden/>
    <w:unhideWhenUsed/>
    <w:qFormat/>
    <w:rsid w:val="00a27e6f"/>
    <w:pPr>
      <w:spacing w:before="80" w:after="40"/>
      <w:outlineLvl w:val="4"/>
    </w:pPr>
    <w:rPr>
      <w:rFonts w:eastAsia="等线 Light" w:cs="notosansmonocjksc" w:eastAsiaTheme="majorEastAsia"/>
      <w:color w:val="000000" w:themeColor="text1"/>
    </w:rPr>
  </w:style>
  <w:style w:type="paragraph" w:styleId="6">
    <w:name w:val="Heading 6"/>
    <w:basedOn w:val="Normal"/>
    <w:next w:val="Style11"/>
    <w:link w:val="61"/>
    <w:uiPriority w:val="9"/>
    <w:semiHidden/>
    <w:unhideWhenUsed/>
    <w:qFormat/>
    <w:rsid w:val="00a27e6f"/>
    <w:pPr>
      <w:spacing w:before="40" w:after="0"/>
      <w:outlineLvl w:val="5"/>
    </w:pPr>
    <w:rPr>
      <w:rFonts w:eastAsia="等线 Light" w:cs="notosansmonocjksc" w:eastAsiaTheme="majorEastAsia"/>
      <w:i/>
      <w:iCs/>
      <w:color w:val="000000" w:themeColor="text1"/>
    </w:rPr>
  </w:style>
  <w:style w:type="paragraph" w:styleId="7">
    <w:name w:val="Heading 7"/>
    <w:basedOn w:val="Normal"/>
    <w:next w:val="Style11"/>
    <w:link w:val="71"/>
    <w:uiPriority w:val="9"/>
    <w:semiHidden/>
    <w:unhideWhenUsed/>
    <w:qFormat/>
    <w:rsid w:val="00a27e6f"/>
    <w:pPr>
      <w:spacing w:before="40" w:after="0"/>
      <w:outlineLvl w:val="6"/>
    </w:pPr>
    <w:rPr>
      <w:rFonts w:eastAsia="等线 Light" w:cs="notosansmonocjksc" w:eastAsiaTheme="majorEastAsia"/>
      <w:color w:val="000000" w:themeColor="text1"/>
    </w:rPr>
  </w:style>
  <w:style w:type="paragraph" w:styleId="8">
    <w:name w:val="Heading 8"/>
    <w:basedOn w:val="Normal"/>
    <w:next w:val="Style11"/>
    <w:link w:val="81"/>
    <w:uiPriority w:val="9"/>
    <w:semiHidden/>
    <w:unhideWhenUsed/>
    <w:qFormat/>
    <w:rsid w:val="009c0896"/>
    <w:pPr>
      <w:spacing w:before="0" w:after="0"/>
      <w:outlineLvl w:val="7"/>
    </w:pPr>
    <w:rPr>
      <w:rFonts w:eastAsia="等线 Light" w:cs="notosansmonocjksc" w:eastAsiaTheme="majorEastAsia"/>
      <w:i/>
      <w:iCs/>
      <w:color w:val="272727" w:themeColor="text1" w:themeTint="d8"/>
    </w:rPr>
  </w:style>
  <w:style w:type="paragraph" w:styleId="9">
    <w:name w:val="Heading 9"/>
    <w:basedOn w:val="Normal"/>
    <w:next w:val="Style11"/>
    <w:link w:val="91"/>
    <w:uiPriority w:val="9"/>
    <w:semiHidden/>
    <w:unhideWhenUsed/>
    <w:qFormat/>
    <w:rsid w:val="00a27e6f"/>
    <w:pPr>
      <w:spacing w:before="0" w:after="0"/>
      <w:outlineLvl w:val="8"/>
    </w:pPr>
    <w:rPr>
      <w:rFonts w:eastAsia="等线 Light" w:cs="notosansmonocjksc" w:eastAsiaTheme="majorEastAsia"/>
      <w:color w:val="000000" w:themeColor="tex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5" w:customStyle="1">
    <w:name w:val="标题 字符"/>
    <w:basedOn w:val="DefaultParagraphFont"/>
    <w:uiPriority w:val="10"/>
    <w:qFormat/>
    <w:rsid w:val="00a27e6f"/>
    <w:rPr>
      <w:rFonts w:ascii="Aptos Display" w:hAnsi="Aptos Display" w:eastAsia="等线 Light" w:cs="notosansmonocjksc" w:asciiTheme="majorHAnsi" w:eastAsiaTheme="majorEastAsia" w:hAnsiTheme="majorHAnsi"/>
      <w:color w:val="000000" w:themeColor="text1"/>
      <w:sz w:val="56"/>
      <w:szCs w:val="56"/>
    </w:rPr>
  </w:style>
  <w:style w:type="character" w:styleId="Style6" w:customStyle="1">
    <w:name w:val="副标题 字符"/>
    <w:basedOn w:val="DefaultParagraphFont"/>
    <w:uiPriority w:val="11"/>
    <w:qFormat/>
    <w:rsid w:val="00a10fd9"/>
    <w:rPr>
      <w:rFonts w:eastAsia="等线 Light" w:cs="notosansmonocjksc" w:eastAsiaTheme="majorEastAsia"/>
      <w:color w:val="595959" w:themeColor="text1" w:themeTint="a6"/>
      <w:spacing w:val="15"/>
      <w:sz w:val="28"/>
      <w:szCs w:val="28"/>
    </w:rPr>
  </w:style>
  <w:style w:type="character" w:styleId="11" w:customStyle="1">
    <w:name w:val="标题 1 字符"/>
    <w:basedOn w:val="DefaultParagraphFont"/>
    <w:uiPriority w:val="9"/>
    <w:qFormat/>
    <w:rsid w:val="00a27e6f"/>
    <w:rPr>
      <w:rFonts w:ascii="Aptos Display" w:hAnsi="Aptos Display" w:eastAsia="等线 Light" w:cs="notosansmonocjksc" w:asciiTheme="majorHAnsi" w:eastAsiaTheme="majorEastAsia" w:hAnsiTheme="majorHAnsi"/>
      <w:color w:val="000000" w:themeColor="text1"/>
      <w:sz w:val="40"/>
      <w:szCs w:val="40"/>
    </w:rPr>
  </w:style>
  <w:style w:type="character" w:styleId="21" w:customStyle="1">
    <w:name w:val="标题 2 字符"/>
    <w:basedOn w:val="DefaultParagraphFont"/>
    <w:uiPriority w:val="9"/>
    <w:semiHidden/>
    <w:qFormat/>
    <w:rsid w:val="00a27e6f"/>
    <w:rPr>
      <w:rFonts w:ascii="Aptos Display" w:hAnsi="Aptos Display" w:eastAsia="等线 Light" w:cs="notosansmonocjksc" w:asciiTheme="majorHAnsi" w:eastAsiaTheme="majorEastAsia" w:hAnsiTheme="majorHAnsi"/>
      <w:color w:val="000000" w:themeColor="text1"/>
      <w:sz w:val="32"/>
      <w:szCs w:val="32"/>
    </w:rPr>
  </w:style>
  <w:style w:type="character" w:styleId="31" w:customStyle="1">
    <w:name w:val="标题 3 字符"/>
    <w:basedOn w:val="DefaultParagraphFont"/>
    <w:uiPriority w:val="9"/>
    <w:semiHidden/>
    <w:qFormat/>
    <w:rsid w:val="00e104b1"/>
    <w:rPr>
      <w:rFonts w:eastAsia="等线 Light" w:cs="notosansmonocjksc" w:eastAsiaTheme="majorEastAsia"/>
      <w:color w:val="000000" w:themeColor="text1"/>
      <w:sz w:val="28"/>
      <w:szCs w:val="28"/>
    </w:rPr>
  </w:style>
  <w:style w:type="character" w:styleId="41" w:customStyle="1">
    <w:name w:val="标题 4 字符"/>
    <w:basedOn w:val="DefaultParagraphFont"/>
    <w:uiPriority w:val="9"/>
    <w:semiHidden/>
    <w:qFormat/>
    <w:rsid w:val="00a27e6f"/>
    <w:rPr>
      <w:rFonts w:eastAsia="等线 Light" w:cs="notosansmonocjksc" w:eastAsiaTheme="majorEastAsia"/>
      <w:i/>
      <w:iCs/>
      <w:color w:val="000000" w:themeColor="text1"/>
    </w:rPr>
  </w:style>
  <w:style w:type="character" w:styleId="51" w:customStyle="1">
    <w:name w:val="标题 5 字符"/>
    <w:basedOn w:val="DefaultParagraphFont"/>
    <w:uiPriority w:val="9"/>
    <w:semiHidden/>
    <w:qFormat/>
    <w:rsid w:val="00a27e6f"/>
    <w:rPr>
      <w:rFonts w:eastAsia="等线 Light" w:cs="notosansmonocjksc" w:eastAsiaTheme="majorEastAsia"/>
      <w:color w:val="000000" w:themeColor="text1"/>
    </w:rPr>
  </w:style>
  <w:style w:type="character" w:styleId="61" w:customStyle="1">
    <w:name w:val="标题 6 字符"/>
    <w:basedOn w:val="DefaultParagraphFont"/>
    <w:uiPriority w:val="9"/>
    <w:semiHidden/>
    <w:qFormat/>
    <w:rsid w:val="00a27e6f"/>
    <w:rPr>
      <w:rFonts w:eastAsia="等线 Light" w:cs="notosansmonocjksc" w:eastAsiaTheme="majorEastAsia"/>
      <w:i/>
      <w:iCs/>
      <w:color w:val="000000" w:themeColor="text1"/>
    </w:rPr>
  </w:style>
  <w:style w:type="character" w:styleId="71" w:customStyle="1">
    <w:name w:val="标题 7 字符"/>
    <w:basedOn w:val="DefaultParagraphFont"/>
    <w:uiPriority w:val="9"/>
    <w:semiHidden/>
    <w:qFormat/>
    <w:rsid w:val="00a27e6f"/>
    <w:rPr>
      <w:rFonts w:eastAsia="等线 Light" w:cs="notosansmonocjksc" w:eastAsiaTheme="majorEastAsia"/>
      <w:color w:val="000000" w:themeColor="text1"/>
    </w:rPr>
  </w:style>
  <w:style w:type="character" w:styleId="81" w:customStyle="1">
    <w:name w:val="标题 8 字符"/>
    <w:basedOn w:val="DefaultParagraphFont"/>
    <w:uiPriority w:val="9"/>
    <w:semiHidden/>
    <w:qFormat/>
    <w:rsid w:val="009c0896"/>
    <w:rPr>
      <w:rFonts w:eastAsia="等线 Light" w:cs="notosansmonocjksc" w:eastAsiaTheme="majorEastAsia"/>
      <w:i/>
      <w:iCs/>
      <w:color w:val="272727" w:themeColor="text1" w:themeTint="d8"/>
    </w:rPr>
  </w:style>
  <w:style w:type="character" w:styleId="91" w:customStyle="1">
    <w:name w:val="标题 9 字符"/>
    <w:basedOn w:val="DefaultParagraphFont"/>
    <w:uiPriority w:val="9"/>
    <w:semiHidden/>
    <w:qFormat/>
    <w:rsid w:val="00a27e6f"/>
    <w:rPr>
      <w:rFonts w:eastAsia="等线 Light" w:cs="notosansmonocjksc" w:eastAsiaTheme="majorEastAsia"/>
      <w:color w:val="000000" w:themeColor="text1"/>
    </w:rPr>
  </w:style>
  <w:style w:type="character" w:styleId="Style7" w:customStyle="1">
    <w:name w:val="题注 字符"/>
    <w:basedOn w:val="DefaultParagraphFont"/>
    <w:link w:val="Caption"/>
    <w:qFormat/>
    <w:rPr/>
  </w:style>
  <w:style w:type="character" w:styleId="VerbatimChar" w:customStyle="1">
    <w:name w:val="Verbatim Char"/>
    <w:basedOn w:val="Style7"/>
    <w:qFormat/>
    <w:rPr>
      <w:rFonts w:ascii="Consolas" w:hAnsi="Consolas"/>
      <w:sz w:val="22"/>
    </w:rPr>
  </w:style>
  <w:style w:type="character" w:styleId="SectionNumber" w:customStyle="1">
    <w:name w:val="Section Number"/>
    <w:basedOn w:val="Style7"/>
    <w:qFormat/>
    <w:rPr/>
  </w:style>
  <w:style w:type="character" w:styleId="Style8">
    <w:name w:val="脚注锚点"/>
    <w:rPr>
      <w:vertAlign w:val="superscript"/>
    </w:rPr>
  </w:style>
  <w:style w:type="character" w:styleId="FootnoteCharacters">
    <w:name w:val="Footnote Characters"/>
    <w:basedOn w:val="Style7"/>
    <w:qFormat/>
    <w:rPr>
      <w:vertAlign w:val="superscript"/>
    </w:rPr>
  </w:style>
  <w:style w:type="character" w:styleId="Internet">
    <w:name w:val="Internet 链接"/>
    <w:basedOn w:val="Style7"/>
    <w:rPr>
      <w:color w:val="156082" w:themeColor="accent1"/>
    </w:rPr>
  </w:style>
  <w:style w:type="character" w:styleId="KeywordTok" w:customStyle="1">
    <w:name w:val="KeywordTok"/>
    <w:basedOn w:val="VerbatimChar"/>
    <w:qFormat/>
    <w:rPr>
      <w:b/>
      <w:color w:val="007020"/>
    </w:rPr>
  </w:style>
  <w:style w:type="character" w:styleId="DataTypeTok" w:customStyle="1">
    <w:name w:val="DataTypeTok"/>
    <w:basedOn w:val="VerbatimChar"/>
    <w:qFormat/>
    <w:rPr>
      <w:color w:val="902000"/>
    </w:rPr>
  </w:style>
  <w:style w:type="character" w:styleId="DecValTok" w:customStyle="1">
    <w:name w:val="DecValTok"/>
    <w:basedOn w:val="VerbatimChar"/>
    <w:qFormat/>
    <w:rPr>
      <w:color w:val="40A070"/>
    </w:rPr>
  </w:style>
  <w:style w:type="character" w:styleId="BaseNTok" w:customStyle="1">
    <w:name w:val="BaseNTok"/>
    <w:basedOn w:val="VerbatimChar"/>
    <w:qFormat/>
    <w:rPr>
      <w:color w:val="40A070"/>
    </w:rPr>
  </w:style>
  <w:style w:type="character" w:styleId="FloatTok" w:customStyle="1">
    <w:name w:val="FloatTok"/>
    <w:basedOn w:val="VerbatimChar"/>
    <w:qFormat/>
    <w:rPr>
      <w:color w:val="40A070"/>
    </w:rPr>
  </w:style>
  <w:style w:type="character" w:styleId="ConstantTok" w:customStyle="1">
    <w:name w:val="ConstantTok"/>
    <w:basedOn w:val="VerbatimChar"/>
    <w:qFormat/>
    <w:rPr>
      <w:color w:val="880000"/>
    </w:rPr>
  </w:style>
  <w:style w:type="character" w:styleId="CharTok" w:customStyle="1">
    <w:name w:val="CharTok"/>
    <w:basedOn w:val="VerbatimChar"/>
    <w:qFormat/>
    <w:rPr>
      <w:color w:val="4070A0"/>
    </w:rPr>
  </w:style>
  <w:style w:type="character" w:styleId="SpecialCharTok" w:customStyle="1">
    <w:name w:val="SpecialCharTok"/>
    <w:basedOn w:val="VerbatimChar"/>
    <w:qFormat/>
    <w:rPr>
      <w:color w:val="4070A0"/>
    </w:rPr>
  </w:style>
  <w:style w:type="character" w:styleId="StringTok" w:customStyle="1">
    <w:name w:val="StringTok"/>
    <w:basedOn w:val="VerbatimChar"/>
    <w:qFormat/>
    <w:rPr>
      <w:color w:val="4070A0"/>
    </w:rPr>
  </w:style>
  <w:style w:type="character" w:styleId="VerbatimStringTok" w:customStyle="1">
    <w:name w:val="VerbatimStringTok"/>
    <w:basedOn w:val="VerbatimChar"/>
    <w:qFormat/>
    <w:rPr>
      <w:color w:val="4070A0"/>
    </w:rPr>
  </w:style>
  <w:style w:type="character" w:styleId="SpecialStringTok" w:customStyle="1">
    <w:name w:val="SpecialStringTok"/>
    <w:basedOn w:val="VerbatimChar"/>
    <w:qFormat/>
    <w:rPr>
      <w:color w:val="BB6688"/>
    </w:rPr>
  </w:style>
  <w:style w:type="character" w:styleId="ImportTok" w:customStyle="1">
    <w:name w:val="ImportTok"/>
    <w:basedOn w:val="VerbatimChar"/>
    <w:qFormat/>
    <w:rPr>
      <w:b/>
      <w:color w:val="008000"/>
    </w:rPr>
  </w:style>
  <w:style w:type="character" w:styleId="CommentTok" w:customStyle="1">
    <w:name w:val="CommentTok"/>
    <w:basedOn w:val="VerbatimChar"/>
    <w:qFormat/>
    <w:rPr>
      <w:i/>
      <w:color w:val="60A0B0"/>
    </w:rPr>
  </w:style>
  <w:style w:type="character" w:styleId="DocumentationTok" w:customStyle="1">
    <w:name w:val="DocumentationTok"/>
    <w:basedOn w:val="VerbatimChar"/>
    <w:qFormat/>
    <w:rPr>
      <w:i/>
      <w:color w:val="BA2121"/>
    </w:rPr>
  </w:style>
  <w:style w:type="character" w:styleId="AnnotationTok" w:customStyle="1">
    <w:name w:val="AnnotationTok"/>
    <w:basedOn w:val="VerbatimChar"/>
    <w:qFormat/>
    <w:rPr>
      <w:b/>
      <w:i/>
      <w:color w:val="60A0B0"/>
    </w:rPr>
  </w:style>
  <w:style w:type="character" w:styleId="CommentVarTok" w:customStyle="1">
    <w:name w:val="CommentVarTok"/>
    <w:basedOn w:val="VerbatimChar"/>
    <w:qFormat/>
    <w:rPr>
      <w:b/>
      <w:i/>
      <w:color w:val="60A0B0"/>
    </w:rPr>
  </w:style>
  <w:style w:type="character" w:styleId="OtherTok" w:customStyle="1">
    <w:name w:val="OtherTok"/>
    <w:basedOn w:val="VerbatimChar"/>
    <w:qFormat/>
    <w:rPr>
      <w:color w:val="007020"/>
    </w:rPr>
  </w:style>
  <w:style w:type="character" w:styleId="FunctionTok" w:customStyle="1">
    <w:name w:val="FunctionTok"/>
    <w:basedOn w:val="VerbatimChar"/>
    <w:qFormat/>
    <w:rPr>
      <w:color w:val="06287E"/>
    </w:rPr>
  </w:style>
  <w:style w:type="character" w:styleId="VariableTok" w:customStyle="1">
    <w:name w:val="VariableTok"/>
    <w:basedOn w:val="VerbatimChar"/>
    <w:qFormat/>
    <w:rPr>
      <w:color w:val="19177C"/>
    </w:rPr>
  </w:style>
  <w:style w:type="character" w:styleId="ControlFlowTok" w:customStyle="1">
    <w:name w:val="ControlFlowTok"/>
    <w:basedOn w:val="VerbatimChar"/>
    <w:qFormat/>
    <w:rPr>
      <w:b/>
      <w:color w:val="007020"/>
    </w:rPr>
  </w:style>
  <w:style w:type="character" w:styleId="OperatorTok" w:customStyle="1">
    <w:name w:val="OperatorTok"/>
    <w:basedOn w:val="VerbatimChar"/>
    <w:qFormat/>
    <w:rPr>
      <w:color w:val="666666"/>
    </w:rPr>
  </w:style>
  <w:style w:type="character" w:styleId="BuiltInTok" w:customStyle="1">
    <w:name w:val="BuiltInTok"/>
    <w:basedOn w:val="VerbatimChar"/>
    <w:qFormat/>
    <w:rPr>
      <w:color w:val="008000"/>
    </w:rPr>
  </w:style>
  <w:style w:type="character" w:styleId="ExtensionTok" w:customStyle="1">
    <w:name w:val="ExtensionTok"/>
    <w:basedOn w:val="VerbatimChar"/>
    <w:qFormat/>
    <w:rPr/>
  </w:style>
  <w:style w:type="character" w:styleId="PreprocessorTok" w:customStyle="1">
    <w:name w:val="PreprocessorTok"/>
    <w:basedOn w:val="VerbatimChar"/>
    <w:qFormat/>
    <w:rPr>
      <w:color w:val="BC7A00"/>
    </w:rPr>
  </w:style>
  <w:style w:type="character" w:styleId="AttributeTok" w:customStyle="1">
    <w:name w:val="AttributeTok"/>
    <w:basedOn w:val="VerbatimChar"/>
    <w:qFormat/>
    <w:rPr>
      <w:color w:val="7D9029"/>
    </w:rPr>
  </w:style>
  <w:style w:type="character" w:styleId="RegionMarkerTok" w:customStyle="1">
    <w:name w:val="RegionMarkerTok"/>
    <w:basedOn w:val="VerbatimChar"/>
    <w:qFormat/>
    <w:rPr/>
  </w:style>
  <w:style w:type="character" w:styleId="InformationTok" w:customStyle="1">
    <w:name w:val="InformationTok"/>
    <w:basedOn w:val="VerbatimChar"/>
    <w:qFormat/>
    <w:rPr>
      <w:b/>
      <w:i/>
      <w:color w:val="60A0B0"/>
    </w:rPr>
  </w:style>
  <w:style w:type="character" w:styleId="WarningTok" w:customStyle="1">
    <w:name w:val="WarningTok"/>
    <w:basedOn w:val="VerbatimChar"/>
    <w:qFormat/>
    <w:rPr>
      <w:b/>
      <w:i/>
      <w:color w:val="60A0B0"/>
    </w:rPr>
  </w:style>
  <w:style w:type="character" w:styleId="AlertTok" w:customStyle="1">
    <w:name w:val="AlertTok"/>
    <w:basedOn w:val="VerbatimChar"/>
    <w:qFormat/>
    <w:rPr>
      <w:b/>
      <w:color w:val="FF0000"/>
    </w:rPr>
  </w:style>
  <w:style w:type="character" w:styleId="ErrorTok" w:customStyle="1">
    <w:name w:val="ErrorTok"/>
    <w:basedOn w:val="VerbatimChar"/>
    <w:qFormat/>
    <w:rPr>
      <w:b/>
      <w:color w:val="FF0000"/>
    </w:rPr>
  </w:style>
  <w:style w:type="character" w:styleId="NormalTok" w:customStyle="1">
    <w:name w:val="NormalTok"/>
    <w:basedOn w:val="VerbatimChar"/>
    <w:qFormat/>
    <w:rPr/>
  </w:style>
  <w:style w:type="character" w:styleId="Style9">
    <w:name w:val="脚注符"/>
    <w:qFormat/>
    <w:rPr/>
  </w:style>
  <w:style w:type="paragraph" w:styleId="Style10">
    <w:name w:val="标题样式"/>
    <w:basedOn w:val="Normal"/>
    <w:next w:val="Style11"/>
    <w:qFormat/>
    <w:pPr>
      <w:keepNext w:val="true"/>
      <w:spacing w:before="240" w:after="120"/>
    </w:pPr>
    <w:rPr>
      <w:rFonts w:ascii="Noto Sans Mono CJK SC" w:hAnsi="Noto Sans Mono CJK SC" w:eastAsia="Noto Sans Mono CJK SC" w:cs="Noto Sans Mono CJK SC"/>
      <w:sz w:val="28"/>
      <w:szCs w:val="28"/>
    </w:rPr>
  </w:style>
  <w:style w:type="paragraph" w:styleId="Style11">
    <w:name w:val="Body Text"/>
    <w:basedOn w:val="Normal"/>
    <w:qFormat/>
    <w:rsid w:val="00a27e6f"/>
    <w:pPr>
      <w:spacing w:before="180" w:after="180"/>
    </w:pPr>
    <w:rPr>
      <w:color w:val="000000" w:themeColor="text1"/>
    </w:rPr>
  </w:style>
  <w:style w:type="paragraph" w:styleId="Style12">
    <w:name w:val="List"/>
    <w:basedOn w:val="Style11"/>
    <w:pPr/>
    <w:rPr/>
  </w:style>
  <w:style w:type="paragraph" w:styleId="Style13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Style14">
    <w:name w:val="索引"/>
    <w:basedOn w:val="Normal"/>
    <w:qFormat/>
    <w:pPr>
      <w:suppressLineNumbers/>
    </w:pPr>
    <w:rPr>
      <w:lang w:val="zxx" w:eastAsia="zxx" w:bidi="zxx"/>
    </w:rPr>
  </w:style>
  <w:style w:type="paragraph" w:styleId="FirstParagraph" w:customStyle="1">
    <w:name w:val="First Paragraph"/>
    <w:basedOn w:val="Style11"/>
    <w:next w:val="Style11"/>
    <w:qFormat/>
    <w:rsid w:val="00a27e6f"/>
    <w:pPr/>
    <w:rPr/>
  </w:style>
  <w:style w:type="paragraph" w:styleId="Compact" w:customStyle="1">
    <w:name w:val="Compact"/>
    <w:basedOn w:val="Style11"/>
    <w:qFormat/>
    <w:pPr>
      <w:spacing w:before="36" w:after="36"/>
    </w:pPr>
    <w:rPr/>
  </w:style>
  <w:style w:type="paragraph" w:styleId="Style15">
    <w:name w:val="Title"/>
    <w:basedOn w:val="Normal"/>
    <w:next w:val="Style11"/>
    <w:link w:val="Style5"/>
    <w:uiPriority w:val="10"/>
    <w:qFormat/>
    <w:rsid w:val="00a27e6f"/>
    <w:pPr>
      <w:spacing w:before="0" w:after="80"/>
      <w:contextualSpacing/>
      <w:jc w:val="center"/>
    </w:pPr>
    <w:rPr>
      <w:rFonts w:ascii="Aptos Display" w:hAnsi="Aptos Display" w:eastAsia="等线 Light" w:cs="notosansmonocjksc" w:asciiTheme="majorHAnsi" w:eastAsiaTheme="majorEastAsia" w:hAnsiTheme="majorHAnsi"/>
      <w:color w:val="000000" w:themeColor="text1"/>
      <w:sz w:val="56"/>
      <w:szCs w:val="56"/>
    </w:rPr>
  </w:style>
  <w:style w:type="paragraph" w:styleId="Style16">
    <w:name w:val="Subtitle"/>
    <w:basedOn w:val="Style15"/>
    <w:next w:val="Style11"/>
    <w:link w:val="Style6"/>
    <w:uiPriority w:val="11"/>
    <w:qFormat/>
    <w:rsid w:val="00a10fd9"/>
    <w:pPr/>
    <w:rPr>
      <w:spacing w:val="15"/>
      <w:sz w:val="28"/>
      <w:szCs w:val="28"/>
    </w:rPr>
  </w:style>
  <w:style w:type="paragraph" w:styleId="Author" w:customStyle="1">
    <w:name w:val="Author"/>
    <w:basedOn w:val="Style15"/>
    <w:next w:val="Style11"/>
    <w:qFormat/>
    <w:rsid w:val="009c0896"/>
    <w:pPr/>
    <w:rPr>
      <w:sz w:val="24"/>
      <w:szCs w:val="24"/>
    </w:rPr>
  </w:style>
  <w:style w:type="paragraph" w:styleId="Date">
    <w:name w:val="Date"/>
    <w:basedOn w:val="Style15"/>
    <w:next w:val="Style11"/>
    <w:qFormat/>
    <w:rsid w:val="009c0896"/>
    <w:pPr/>
    <w:rPr>
      <w:sz w:val="24"/>
      <w:szCs w:val="24"/>
    </w:rPr>
  </w:style>
  <w:style w:type="paragraph" w:styleId="AbstractTitle" w:customStyle="1">
    <w:name w:val="Abstract Title"/>
    <w:basedOn w:val="Normal"/>
    <w:next w:val="Abstract"/>
    <w:qFormat/>
    <w:pPr>
      <w:keepNext w:val="true"/>
      <w:keepLines/>
      <w:spacing w:before="300" w:after="0"/>
      <w:jc w:val="center"/>
    </w:pPr>
    <w:rPr>
      <w:b/>
      <w:sz w:val="20"/>
      <w:szCs w:val="20"/>
    </w:rPr>
  </w:style>
  <w:style w:type="paragraph" w:styleId="Abstract" w:customStyle="1">
    <w:name w:val="Abstract"/>
    <w:basedOn w:val="Normal"/>
    <w:next w:val="Style11"/>
    <w:qFormat/>
    <w:rsid w:val="00a27e6f"/>
    <w:pPr>
      <w:spacing w:before="100" w:after="300"/>
    </w:pPr>
    <w:rPr>
      <w:color w:val="000000" w:themeColor="text1"/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Style11"/>
    <w:next w:val="Style11"/>
    <w:uiPriority w:val="9"/>
    <w:unhideWhenUsed/>
    <w:qFormat/>
    <w:rsid w:val="00a27e6f"/>
    <w:pPr>
      <w:spacing w:before="100" w:after="100"/>
      <w:ind w:left="480" w:right="480" w:hanging="0"/>
    </w:pPr>
    <w:rPr/>
  </w:style>
  <w:style w:type="paragraph" w:styleId="Style17">
    <w:name w:val="Footnote Text"/>
    <w:basedOn w:val="Normal"/>
    <w:uiPriority w:val="9"/>
    <w:unhideWhenUsed/>
    <w:qFormat/>
    <w:pPr/>
    <w:rPr/>
  </w:style>
  <w:style w:type="paragraph" w:styleId="FootnoteBlockText" w:customStyle="1">
    <w:name w:val="Footnote Block Text"/>
    <w:basedOn w:val="Style17"/>
    <w:next w:val="Style17"/>
    <w:uiPriority w:val="9"/>
    <w:unhideWhenUsed/>
    <w:qFormat/>
    <w:pPr>
      <w:spacing w:before="100" w:after="100"/>
      <w:ind w:left="480" w:right="480" w:hanging="0"/>
    </w:pPr>
    <w:rPr/>
  </w:style>
  <w:style w:type="paragraph" w:styleId="DefinitionTerm" w:customStyle="1">
    <w:name w:val="Definition Term"/>
    <w:basedOn w:val="Normal"/>
    <w:next w:val="Definition"/>
    <w:qFormat/>
    <w:rsid w:val="00a27e6f"/>
    <w:pPr>
      <w:spacing w:before="0" w:after="0"/>
    </w:pPr>
    <w:rPr>
      <w:b/>
      <w:color w:val="000000" w:themeColor="text1"/>
    </w:rPr>
  </w:style>
  <w:style w:type="paragraph" w:styleId="Definition" w:customStyle="1">
    <w:name w:val="Definition"/>
    <w:basedOn w:val="Normal"/>
    <w:qFormat/>
    <w:rsid w:val="00a27e6f"/>
    <w:pPr/>
    <w:rPr>
      <w:color w:val="000000" w:themeColor="text1"/>
    </w:rPr>
  </w:style>
  <w:style w:type="paragraph" w:styleId="Caption">
    <w:name w:val="caption"/>
    <w:basedOn w:val="Normal"/>
    <w:link w:val="Style7"/>
    <w:qFormat/>
    <w:pPr>
      <w:spacing w:before="0" w:after="120"/>
    </w:pPr>
    <w:rPr>
      <w:i/>
    </w:rPr>
  </w:style>
  <w:style w:type="paragraph" w:styleId="TableCaption" w:customStyle="1">
    <w:name w:val="Table Caption"/>
    <w:basedOn w:val="Caption"/>
    <w:qFormat/>
    <w:rsid w:val="00a27e6f"/>
    <w:pPr/>
    <w:rPr>
      <w:color w:val="000000" w:themeColor="text1"/>
    </w:rPr>
  </w:style>
  <w:style w:type="paragraph" w:styleId="ImageCaption" w:customStyle="1">
    <w:name w:val="Image Caption"/>
    <w:basedOn w:val="Caption"/>
    <w:qFormat/>
    <w:rsid w:val="00a27e6f"/>
    <w:pPr/>
    <w:rPr>
      <w:color w:val="000000" w:themeColor="text1"/>
    </w:rPr>
  </w:style>
  <w:style w:type="paragraph" w:styleId="Style18" w:customStyle="1">
    <w:name w:val="图示"/>
    <w:basedOn w:val="Normal"/>
    <w:qFormat/>
    <w:pPr/>
    <w:rPr/>
  </w:style>
  <w:style w:type="paragraph" w:styleId="CaptionedFigure" w:customStyle="1">
    <w:name w:val="Captioned Figure"/>
    <w:basedOn w:val="Style18"/>
    <w:qFormat/>
    <w:pPr>
      <w:keepNext w:val="true"/>
    </w:pPr>
    <w:rPr/>
  </w:style>
  <w:style w:type="paragraph" w:styleId="Style19">
    <w:name w:val="Index Heading"/>
    <w:basedOn w:val="Style10"/>
    <w:pPr/>
    <w:rPr/>
  </w:style>
  <w:style w:type="paragraph" w:styleId="Style20">
    <w:name w:val="TOC Heading"/>
    <w:basedOn w:val="1"/>
    <w:next w:val="Style11"/>
    <w:uiPriority w:val="39"/>
    <w:unhideWhenUsed/>
    <w:qFormat/>
    <w:pPr>
      <w:spacing w:lineRule="auto" w:line="259" w:before="240" w:after="80"/>
      <w:outlineLvl w:val="9"/>
    </w:pPr>
    <w:rPr/>
  </w:style>
  <w:style w:type="paragraph" w:styleId="SourceCode" w:customStyle="1">
    <w:name w:val="Source Code"/>
    <w:link w:val="VerbatimChar"/>
    <w:qFormat/>
    <w:pPr>
      <w:widowControl/>
      <w:bidi w:val="0"/>
      <w:spacing w:before="0" w:after="200"/>
      <w:jc w:val="left"/>
    </w:pPr>
    <w:rPr>
      <w:rFonts w:ascii="Aptos" w:hAnsi="Aptos" w:eastAsia="等线" w:cs="notosansmonocjksc" w:asciiTheme="minorHAnsi" w:eastAsiaTheme="minorEastAsia" w:hAnsiTheme="minorHAnsi"/>
      <w:color w:val="auto"/>
      <w:kern w:val="0"/>
      <w:sz w:val="24"/>
      <w:szCs w:val="24"/>
      <w:lang w:val="en-US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2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">
    <w:name w:val="Table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color="auto" w:sz="0" w:space="0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Application>LibreOfficeDev/7.3.1.3.0$Android_AARCH64 LibreOffice_project/</Application>
  <AppVersion>15.0000</AppVersion>
  <Pages>9</Pages>
  <Words>4559</Words>
  <Characters>5081</Characters>
  <CharactersWithSpaces>5168</CharactersWithSpaces>
  <Paragraphs>111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2025-09-25T14:26:27Z</dcterms:created>
  <dc:creator/>
  <dc:description/>
  <dc:language>zh-CN</dc:language>
  <cp:lastModifiedBy/>
  <dcterms:modified xsi:type="dcterms:W3CDTF">2025-09-26T11:01:44Z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IGC">
    <vt:lpwstr>{"Label": 1, "ContentProducer": "001191330110MADHPQQY7L10000", "ProduceID": "kAv0x5727yGz3llS", "ReservedCode1": "488a6c8570c7b3baa592d46ced54e58695929b8c7db90ad6b303b0ca247821e9", "ContentPropagator": "001191330110MADHPQQY7L10000", "PropagateID": "kAv0x5727yGz3llS", "ReservedCode2": ""}</vt:lpwstr>
  </property>
</Properties>
</file>