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文体训练 康复科采用什么评估量表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https://www.n.cn/search/a26b7b5df4314773a94548e42e7062cf</w:t>
        </w:r>
      </w:hyperlink>
    </w:p>
    <w:p>
      <w:pPr>
        <w:pStyle w:val="FirstParagraph"/>
      </w:pPr>
      <w:r>
        <w:rPr>
          <w:b/>
          <w:bCs/>
        </w:rPr>
        <w:t xml:space="preserve">思考过程</w:t>
      </w:r>
      <w:r>
        <w:t xml:space="preserve">:</w:t>
      </w:r>
    </w:p>
    <w:p>
      <w:pPr>
        <w:pStyle w:val="a0"/>
      </w:pPr>
      <w:r>
        <w:t xml:space="preserve">好的，用户的问题是询问在康复科中，文体训练采用哪些评估量表。首先，我需要理解什么是文体训练。根据搜索结果中的信息，文体训练结合体育和娱乐项目，用于改善患者的运动功能、日常生活能力和社会参与能力，尤其是在脑卒中患者的上肢康复中应用较多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pStyle w:val="a0"/>
      </w:pPr>
      <w:r>
        <w:t xml:space="preserve">接下来，我需要从搜索结果中找出与评估量表相关的内容。查看所有搜索结果，发现多个提到了不同的评估工具。例如：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功能独立性测量(FIM)</w:t>
      </w:r>
      <w:r>
        <w:t xml:space="preserve">和</w:t>
      </w:r>
      <w:r>
        <w:rPr>
          <w:b/>
          <w:bCs/>
        </w:rPr>
        <w:t xml:space="preserve">改良Barthel指数(MBI)</w:t>
      </w:r>
      <w:r>
        <w:t xml:space="preserve">用于日常生活能力评估[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Berg平衡量表</w:t>
      </w:r>
      <w:r>
        <w:t xml:space="preserve">和</w:t>
      </w:r>
      <w:r>
        <w:rPr>
          <w:b/>
          <w:bCs/>
        </w:rPr>
        <w:t xml:space="preserve">Fugl-Meyer平衡功能评定</w:t>
      </w:r>
      <w:r>
        <w:t xml:space="preserve">用于平衡能力评估[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1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疲劳严重度量表(FSS)</w:t>
      </w:r>
      <w:r>
        <w:t xml:space="preserve">和</w:t>
      </w:r>
      <w:r>
        <w:rPr>
          <w:b/>
          <w:bCs/>
        </w:rPr>
        <w:t xml:space="preserve">疲劳量表-14(FS-14)</w:t>
      </w:r>
      <w:r>
        <w:t xml:space="preserve">用于疲劳程度评估[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McGill疼痛问卷简表</w:t>
      </w:r>
      <w:r>
        <w:t xml:space="preserve">用于疼痛评估[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眩晕障碍量表(DHI)</w:t>
      </w:r>
      <w:r>
        <w:t xml:space="preserve">用于前庭功能评估[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徒手肌力评估(MRC分级)</w:t>
      </w:r>
      <w:r>
        <w:t xml:space="preserve">和</w:t>
      </w:r>
      <w:r>
        <w:rPr>
          <w:b/>
          <w:bCs/>
        </w:rPr>
        <w:t xml:space="preserve">关节活动度测量</w:t>
      </w:r>
      <w:r>
        <w:t xml:space="preserve">用于运动功能评估[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Brunnstrom分期</w:t>
      </w:r>
      <w:r>
        <w:t xml:space="preserve">和</w:t>
      </w:r>
      <w:r>
        <w:rPr>
          <w:b/>
          <w:bCs/>
        </w:rPr>
        <w:t xml:space="preserve">Ashworth量表</w:t>
      </w:r>
      <w:r>
        <w:t xml:space="preserve">用于痉挛和运动模式评估[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12</w:t>
        </w:r>
      </w:hyperlink>
      <w:r>
        <w:t xml:space="preserve">]。</w:t>
      </w:r>
    </w:p>
    <w:p>
      <w:pPr>
        <w:pStyle w:val="FirstParagraph"/>
      </w:pPr>
      <w:r>
        <w:t xml:space="preserve">此外，文体训练可能涉及上肢功能，如手部精细动作，所以需要参考手功能评估，如</w:t>
      </w:r>
      <w:r>
        <w:rPr>
          <w:b/>
          <w:bCs/>
        </w:rPr>
        <w:t xml:space="preserve">Jebsen手功能测试</w:t>
      </w:r>
      <w:r>
        <w:t xml:space="preserve">或</w:t>
      </w:r>
      <w:r>
        <w:rPr>
          <w:b/>
          <w:bCs/>
        </w:rPr>
        <w:t xml:space="preserve">Purdue Pegboard测试</w:t>
      </w:r>
      <w:r>
        <w:t xml:space="preserve">，但搜索结果中没有直接提到，可能需要间接推断。不过，搜索结果中的</w:t>
      </w:r>
      <w:r>
        <w:rPr>
          <w:b/>
          <w:bCs/>
        </w:rPr>
        <w:t xml:space="preserve">Fugl-Meyer上肢评估</w:t>
      </w:r>
      <w:r>
        <w:t xml:space="preserve">[</w:t>
      </w:r>
      <w:hyperlink r:id="rId20">
        <w:r>
          <w:rPr>
            <w:rStyle w:val="ae"/>
          </w:rPr>
          <w:t xml:space="preserve">4</w:t>
        </w:r>
      </w:hyperlink>
      <w:r>
        <w:t xml:space="preserve">]和</w:t>
      </w:r>
      <w:r>
        <w:rPr>
          <w:b/>
          <w:bCs/>
        </w:rPr>
        <w:t xml:space="preserve">精细运动评估</w:t>
      </w:r>
      <w:r>
        <w:t xml:space="preserve">[</w:t>
      </w:r>
      <w:hyperlink r:id="rId20">
        <w:r>
          <w:rPr>
            <w:rStyle w:val="ae"/>
          </w:rPr>
          <w:t xml:space="preserve">13</w:t>
        </w:r>
      </w:hyperlink>
      <w:r>
        <w:t xml:space="preserve">]可能相关。</w:t>
      </w:r>
    </w:p>
    <w:p>
      <w:pPr>
        <w:pStyle w:val="a0"/>
      </w:pPr>
      <w:r>
        <w:t xml:space="preserve">需要将这些量表分类到文体训练的不同评估维度中，比如运动功能、日常生活能力、心理社会参与等。同时，注意引用多个来源，避免重复引用同一网页。例如，FIM和MBI来自不同的搜索结果[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]，平衡量表来自[</w:t>
      </w:r>
      <w:hyperlink r:id="rId20">
        <w:r>
          <w:rPr>
            <w:rStyle w:val="ae"/>
          </w:rPr>
          <w:t xml:space="preserve">4</w:t>
        </w:r>
      </w:hyperlink>
      <w:r>
        <w:t xml:space="preserve">]和[</w:t>
      </w:r>
      <w:hyperlink r:id="rId20">
        <w:r>
          <w:rPr>
            <w:rStyle w:val="ae"/>
          </w:rPr>
          <w:t xml:space="preserve">1</w:t>
        </w:r>
      </w:hyperlink>
      <w:r>
        <w:t xml:space="preserve">]。</w:t>
      </w:r>
    </w:p>
    <w:p>
      <w:pPr>
        <w:pStyle w:val="a0"/>
      </w:pPr>
      <w:r>
        <w:t xml:space="preserve">最后，确保回答结构清晰，分点列出，每个点引用合适的来源，并提示用户查看完整信息。确认没有遗漏重要量表，如运动协调性可能使用</w:t>
      </w:r>
      <w:r>
        <w:rPr>
          <w:b/>
          <w:bCs/>
        </w:rPr>
        <w:t xml:space="preserve">Berg平衡量表</w:t>
      </w:r>
      <w:r>
        <w:t xml:space="preserve">，而社会参与可能使用</w:t>
      </w:r>
      <w:r>
        <w:rPr>
          <w:b/>
          <w:bCs/>
        </w:rPr>
        <w:t xml:space="preserve">DHI</w:t>
      </w:r>
      <w:r>
        <w:t xml:space="preserve">或生活质量问卷，但需根据现有搜索结果选择最相关的。</w:t>
      </w:r>
    </w:p>
    <w:p>
      <w:pPr>
        <w:pStyle w:val="a0"/>
      </w:pPr>
      <w:r>
        <w:rPr>
          <w:b/>
          <w:bCs/>
        </w:rPr>
        <w:t xml:space="preserve">回答</w:t>
      </w:r>
      <w:r>
        <w:t xml:space="preserve">:</w:t>
      </w:r>
    </w:p>
    <w:p>
      <w:pPr>
        <w:pStyle w:val="a0"/>
      </w:pPr>
      <w:r>
        <w:t xml:space="preserve">在康复科的文体训练中，常用的评估量表需结合患者的功能维度（如运动能力、日常生活参与度、心理状态等）进行选择。以下是主要评估工具及对应的应用场景：</w:t>
      </w:r>
    </w:p>
    <w:p>
      <w:r>
        <w:pict>
          <v:rect style="width:0;height:1.5pt" o:hralign="center" o:hrstd="t" o:hr="t"/>
        </w:pict>
      </w:r>
    </w:p>
    <w:bookmarkStart w:id="21" w:name="一运动功能评估"/>
    <w:p>
      <w:pPr>
        <w:pStyle w:val="3"/>
      </w:pPr>
      <w:r>
        <w:t xml:space="preserve">一、</w:t>
      </w:r>
      <w:r>
        <w:rPr>
          <w:b/>
          <w:bCs/>
        </w:rPr>
        <w:t xml:space="preserve">运动功能评估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Fugl-Meyer平衡功能评定</w:t>
      </w:r>
    </w:p>
    <w:p>
      <w:pPr>
        <w:pStyle w:val="Compact"/>
        <w:numPr>
          <w:ilvl w:val="1"/>
          <w:numId w:val="1003"/>
        </w:numPr>
      </w:pPr>
      <w:r>
        <w:t xml:space="preserve">用于评估静态和动态平衡能力，涉及坐位、站位、展翅反应等动作测试，适用于需要平衡训练的文体项目（如舞蹈、太极）[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1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Berg平衡量表</w:t>
      </w:r>
    </w:p>
    <w:p>
      <w:pPr>
        <w:pStyle w:val="Compact"/>
        <w:numPr>
          <w:ilvl w:val="1"/>
          <w:numId w:val="1004"/>
        </w:numPr>
      </w:pPr>
      <w:r>
        <w:t xml:space="preserve">通过14项任务（如坐站转换、闭眼站立等）量化平衡能力，适合监测患者参与动态活动（如轮椅篮球）的进展[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1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徒手肌力评估（MRC分级）</w:t>
      </w:r>
    </w:p>
    <w:p>
      <w:pPr>
        <w:pStyle w:val="Compact"/>
        <w:numPr>
          <w:ilvl w:val="1"/>
          <w:numId w:val="1005"/>
        </w:numPr>
      </w:pPr>
      <w:r>
        <w:t xml:space="preserve">分级评估肌肉力量（0-5级），用于制定力量训练方案（如器械训练、阻力带活动）[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关节活动度测量</w:t>
      </w:r>
    </w:p>
    <w:p>
      <w:pPr>
        <w:pStyle w:val="Compact"/>
        <w:numPr>
          <w:ilvl w:val="1"/>
          <w:numId w:val="1006"/>
        </w:numPr>
      </w:pPr>
      <w:r>
        <w:t xml:space="preserve">评估关节灵活性，指导柔韧性训练（如瑜伽、体操）[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1"/>
    <w:bookmarkStart w:id="22" w:name="二上肢与手功能评估"/>
    <w:p>
      <w:pPr>
        <w:pStyle w:val="3"/>
      </w:pPr>
      <w:r>
        <w:t xml:space="preserve">二、</w:t>
      </w:r>
      <w:r>
        <w:rPr>
          <w:b/>
          <w:bCs/>
        </w:rPr>
        <w:t xml:space="preserve">上肢与手功能评估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Fugl-Meyer上肢运动功能评分</w:t>
      </w:r>
    </w:p>
    <w:p>
      <w:pPr>
        <w:pStyle w:val="Compact"/>
        <w:numPr>
          <w:ilvl w:val="1"/>
          <w:numId w:val="1008"/>
        </w:numPr>
      </w:pPr>
      <w:r>
        <w:t xml:space="preserve">细化评估上肢协调性和分离运动能力，适用于手部精细动作训练（如绘画、手工）[</w:t>
      </w:r>
      <w:hyperlink r:id="rId20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精细运动评估表</w:t>
      </w:r>
    </w:p>
    <w:p>
      <w:pPr>
        <w:pStyle w:val="Compact"/>
        <w:numPr>
          <w:ilvl w:val="1"/>
          <w:numId w:val="1009"/>
        </w:numPr>
      </w:pPr>
      <w:r>
        <w:t xml:space="preserve">包括抓握、捏取、物品转移等指标，用于手部功能恢复训练（如拼图、乐器演奏）[</w:t>
      </w:r>
      <w:hyperlink r:id="rId20">
        <w:r>
          <w:rPr>
            <w:rStyle w:val="ae"/>
          </w:rPr>
          <w:t xml:space="preserve">13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2"/>
    <w:bookmarkStart w:id="23" w:name="三日常生活与社会参与评估"/>
    <w:p>
      <w:pPr>
        <w:pStyle w:val="3"/>
      </w:pPr>
      <w:r>
        <w:t xml:space="preserve">三、</w:t>
      </w:r>
      <w:r>
        <w:rPr>
          <w:b/>
          <w:bCs/>
        </w:rPr>
        <w:t xml:space="preserve">日常生活与社会参与评估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功能独立性测量（FIM）</w:t>
      </w:r>
    </w:p>
    <w:p>
      <w:pPr>
        <w:pStyle w:val="Compact"/>
        <w:numPr>
          <w:ilvl w:val="1"/>
          <w:numId w:val="1011"/>
        </w:numPr>
      </w:pPr>
      <w:r>
        <w:t xml:space="preserve">评估自理、转移、交流等功能独立性，反映文体训练对生活能力的提升效果[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改良Barthel指数（MBI）</w:t>
      </w:r>
    </w:p>
    <w:p>
      <w:pPr>
        <w:pStyle w:val="Compact"/>
        <w:numPr>
          <w:ilvl w:val="1"/>
          <w:numId w:val="1012"/>
        </w:numPr>
      </w:pPr>
      <w:r>
        <w:t xml:space="preserve">量化日常生活活动能力（如穿衣、进食），适用于需提高生活参与度的患者[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眩晕障碍量表（DHI）</w:t>
      </w:r>
    </w:p>
    <w:p>
      <w:pPr>
        <w:pStyle w:val="Compact"/>
        <w:numPr>
          <w:ilvl w:val="1"/>
          <w:numId w:val="1013"/>
        </w:numPr>
      </w:pPr>
      <w:r>
        <w:t xml:space="preserve">评估前庭功能及眩晕对生活质量的影响，指导平衡类文体活动的安全性[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3"/>
    <w:bookmarkStart w:id="24" w:name="四疲劳与心理状态评估"/>
    <w:p>
      <w:pPr>
        <w:pStyle w:val="3"/>
      </w:pPr>
      <w:r>
        <w:t xml:space="preserve">四、</w:t>
      </w:r>
      <w:r>
        <w:rPr>
          <w:b/>
          <w:bCs/>
        </w:rPr>
        <w:t xml:space="preserve">疲劳与心理状态评估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疲劳严重度量表（FSS）</w:t>
      </w:r>
    </w:p>
    <w:p>
      <w:pPr>
        <w:pStyle w:val="Compact"/>
        <w:numPr>
          <w:ilvl w:val="1"/>
          <w:numId w:val="1015"/>
        </w:numPr>
      </w:pPr>
      <w:r>
        <w:t xml:space="preserve">量化疲劳程度，监测患者参与持续性活动（如游泳、慢跑）的耐受性[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疲劳量表-14（FS-14）</w:t>
      </w:r>
    </w:p>
    <w:p>
      <w:pPr>
        <w:pStyle w:val="Compact"/>
        <w:numPr>
          <w:ilvl w:val="1"/>
          <w:numId w:val="1016"/>
        </w:numPr>
      </w:pPr>
      <w:r>
        <w:t xml:space="preserve">区分躯体与认知疲劳，用于调整训练强度[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汉密尔顿焦虑/抑郁量表（HAMA/HAMD）</w:t>
      </w:r>
    </w:p>
    <w:p>
      <w:pPr>
        <w:pStyle w:val="Compact"/>
        <w:numPr>
          <w:ilvl w:val="1"/>
          <w:numId w:val="1017"/>
        </w:numPr>
      </w:pPr>
      <w:r>
        <w:t xml:space="preserve">评估心理状态，促进患者积极参与团体活动（如合唱、游戏）[</w:t>
      </w:r>
      <w:hyperlink r:id="rId20">
        <w:r>
          <w:rPr>
            <w:rStyle w:val="ae"/>
          </w:rPr>
          <w:t xml:space="preserve">3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4"/>
    <w:bookmarkStart w:id="25" w:name="五综合功能评估"/>
    <w:p>
      <w:pPr>
        <w:pStyle w:val="3"/>
      </w:pPr>
      <w:r>
        <w:t xml:space="preserve">五、</w:t>
      </w:r>
      <w:r>
        <w:rPr>
          <w:b/>
          <w:bCs/>
        </w:rPr>
        <w:t xml:space="preserve">综合功能评估</w:t>
      </w:r>
    </w:p>
    <w:p>
      <w:pPr>
        <w:numPr>
          <w:ilvl w:val="0"/>
          <w:numId w:val="1018"/>
        </w:numPr>
      </w:pPr>
      <w:r>
        <w:rPr>
          <w:b/>
          <w:bCs/>
        </w:rPr>
        <w:t xml:space="preserve">Brunnstrom分期</w:t>
      </w:r>
      <w:r>
        <w:t xml:space="preserve">与</w:t>
      </w:r>
      <w:r>
        <w:rPr>
          <w:b/>
          <w:bCs/>
        </w:rPr>
        <w:t xml:space="preserve">Ashworth量表</w:t>
      </w:r>
    </w:p>
    <w:p>
      <w:pPr>
        <w:pStyle w:val="Compact"/>
        <w:numPr>
          <w:ilvl w:val="1"/>
          <w:numId w:val="1019"/>
        </w:numPr>
      </w:pPr>
      <w:r>
        <w:t xml:space="preserve">联合评估运动模式恢复阶段及痉挛程度，指导制定阶梯式训练计划（如渐进式抗阻训练）[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12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5"/>
    <w:bookmarkStart w:id="26" w:name="总结建议"/>
    <w:p>
      <w:pPr>
        <w:pStyle w:val="3"/>
      </w:pPr>
      <w:r>
        <w:t xml:space="preserve">总结建议</w:t>
      </w:r>
    </w:p>
    <w:p>
      <w:pPr>
        <w:pStyle w:val="FirstParagraph"/>
      </w:pPr>
      <w:r>
        <w:t xml:space="preserve">文体训练的评估需根据具体项目目标选择量表，例如：</w:t>
      </w:r>
    </w:p>
    <w:p>
      <w:pPr>
        <w:numPr>
          <w:ilvl w:val="0"/>
          <w:numId w:val="1020"/>
        </w:numPr>
      </w:pPr>
      <w:r>
        <w:rPr>
          <w:b/>
          <w:bCs/>
        </w:rPr>
        <w:t xml:space="preserve">舞蹈/太极</w:t>
      </w:r>
      <w:r>
        <w:t xml:space="preserve">：优先用Berg平衡量表和Fugl-Meyer评估；</w:t>
      </w:r>
    </w:p>
    <w:p>
      <w:pPr>
        <w:numPr>
          <w:ilvl w:val="0"/>
          <w:numId w:val="1020"/>
        </w:numPr>
      </w:pPr>
      <w:r>
        <w:rPr>
          <w:b/>
          <w:bCs/>
        </w:rPr>
        <w:t xml:space="preserve">手工艺/乐器</w:t>
      </w:r>
      <w:r>
        <w:t xml:space="preserve">：侧重Fugl-Meyer上肢评分和精细运动测试；</w:t>
      </w:r>
    </w:p>
    <w:p>
      <w:pPr>
        <w:numPr>
          <w:ilvl w:val="0"/>
          <w:numId w:val="1020"/>
        </w:numPr>
      </w:pPr>
      <w:r>
        <w:rPr>
          <w:b/>
          <w:bCs/>
        </w:rPr>
        <w:t xml:space="preserve">团体运动</w:t>
      </w:r>
      <w:r>
        <w:t xml:space="preserve">：结合FIM、MBI及心理量表监测综合效果。</w:t>
      </w:r>
    </w:p>
    <w:p>
      <w:pPr>
        <w:pStyle w:val="FirstParagraph"/>
      </w:pPr>
      <w:r>
        <w:t xml:space="preserve">更多完整量表信息可参考来源[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4</w:t>
        </w:r>
      </w:hyperlink>
      <w:r>
        <w:t xml:space="preserve">]。</w:t>
      </w:r>
    </w:p>
    <w:bookmarkEnd w:id="26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康复科常用的评估量表有哪些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m.zxkao.com</w:t>
      </w:r>
      <w:r>
        <w:rPr>
          <w:color w:val="595959" w:themeColor="text1" w:themeTint="A6"/>
          <w:sz w:val="22"/>
        </w:rPr>
        <w:t xml:space="preserve"> [2024-04-19]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康复医学科常用评估量表汇总,建议收藏!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CSDN博客频道</w:t>
      </w:r>
      <w:r>
        <w:rPr>
          <w:color w:val="595959" w:themeColor="text1" w:themeTint="A6"/>
          <w:sz w:val="22"/>
        </w:rPr>
        <w:t xml:space="preserve"> [2025-02-02]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康复科护士的康复评估工具与方法.pptx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www.renrendoc.com</w:t>
      </w:r>
      <w:r>
        <w:rPr>
          <w:color w:val="595959" w:themeColor="text1" w:themeTint="A6"/>
          <w:sz w:val="22"/>
        </w:rPr>
        <w:t xml:space="preserve"> [2024-01-14]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汇总!常见常用的康复医学专业评定量表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梅斯医学</w:t>
      </w:r>
      <w:r>
        <w:rPr>
          <w:color w:val="595959" w:themeColor="text1" w:themeTint="A6"/>
          <w:sz w:val="22"/>
        </w:rPr>
        <w:t xml:space="preserve"> [2023-03-31]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康复科评估量表-(吞咽障碍评估表).doc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文档投稿赚钱网</w:t>
      </w:r>
      <w:r>
        <w:rPr>
          <w:color w:val="595959" w:themeColor="text1" w:themeTint="A6"/>
          <w:sz w:val="22"/>
        </w:rPr>
        <w:t xml:space="preserve"> [2022-07-18]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康复科功能训练评估表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[2024-03-28]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康复训练指导方案.pptx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www.renrendoc.com</w:t>
      </w:r>
      <w:r>
        <w:rPr>
          <w:color w:val="595959" w:themeColor="text1" w:themeTint="A6"/>
          <w:sz w:val="22"/>
        </w:rPr>
        <w:t xml:space="preserve"> [2024-02-20]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康复科评估表- 360文库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定期对康复训练效果进行评估模板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脑瘫患儿康复训练评估与效果监测技术.docx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www.renrendoc.com</w:t>
      </w:r>
      <w:r>
        <w:rPr>
          <w:color w:val="595959" w:themeColor="text1" w:themeTint="A6"/>
          <w:sz w:val="22"/>
        </w:rPr>
        <w:t xml:space="preserve"> [2024-04-20]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康复科脑卒中康复评估表及治疗计划1.8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百度文库</w:t>
      </w:r>
      <w:r>
        <w:rPr>
          <w:color w:val="595959" w:themeColor="text1" w:themeTint="A6"/>
          <w:sz w:val="22"/>
        </w:rPr>
        <w:t xml:space="preserve"> [2022-04-10]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康复评定量表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360问答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康复科功能训练评估表.docx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淘豆网</w:t>
      </w:r>
      <w:r>
        <w:rPr>
          <w:color w:val="595959" w:themeColor="text1" w:themeTint="A6"/>
          <w:sz w:val="22"/>
        </w:rPr>
        <w:t xml:space="preserve"> [2022-05-07]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【手功能基地系列微文109】文体训练在脑卒中患者手上肢康复中的...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[2022-11-14]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康复科功能训练评估表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康复科功能训练评估表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www.wendangxiazai.com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康复科功能训练评估表-20210812121550.docx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文档投稿赚钱网</w:t>
      </w:r>
      <w:r>
        <w:rPr>
          <w:color w:val="595959" w:themeColor="text1" w:themeTint="A6"/>
          <w:sz w:val="22"/>
        </w:rPr>
        <w:t xml:space="preserve"> [2021-08-13]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康复科量表资料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康复科功能训练评估表.docx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max.book118.com</w:t>
      </w:r>
      <w:r>
        <w:rPr>
          <w:color w:val="595959" w:themeColor="text1" w:themeTint="A6"/>
          <w:sz w:val="22"/>
        </w:rPr>
        <w:t xml:space="preserve"> [2023-10-04]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康复训练效果评价表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道客巴巴</w:t>
      </w:r>
      <w:r>
        <w:rPr>
          <w:color w:val="595959" w:themeColor="text1" w:themeTint="A6"/>
          <w:sz w:val="22"/>
        </w:rPr>
        <w:t xml:space="preserve"> [2014-08-20]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呼吸康复的评估方法(含大量专业评估量表)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www.medsci.cn</w:t>
      </w:r>
      <w:r>
        <w:rPr>
          <w:color w:val="595959" w:themeColor="text1" w:themeTint="A6"/>
          <w:sz w:val="22"/>
        </w:rPr>
        <w:t xml:space="preserve"> [2024-01-06]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康复科功能训练评估表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豆丁网</w:t>
      </w:r>
      <w:r>
        <w:rPr>
          <w:color w:val="595959" w:themeColor="text1" w:themeTint="A6"/>
          <w:sz w:val="22"/>
        </w:rPr>
        <w:t xml:space="preserve"> [2020-06-09]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康复科功能训练评估表-20230615095753.docx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max.book118.com</w:t>
      </w:r>
      <w:r>
        <w:rPr>
          <w:color w:val="595959" w:themeColor="text1" w:themeTint="A6"/>
          <w:sz w:val="22"/>
        </w:rPr>
        <w:t xml:space="preserve"> [2023-06-18]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【超全】康复评定必备量表,你用过几个?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360doc个人图书馆</w:t>
      </w:r>
      <w:r>
        <w:rPr>
          <w:color w:val="595959" w:themeColor="text1" w:themeTint="A6"/>
          <w:sz w:val="22"/>
        </w:rPr>
        <w:t xml:space="preserve"> [2018-11-17]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FMA康复评定的常用量表-康复科资料课件.pptx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www.renrendoc.com</w:t>
      </w:r>
      <w:r>
        <w:rPr>
          <w:color w:val="595959" w:themeColor="text1" w:themeTint="A6"/>
          <w:sz w:val="22"/>
        </w:rPr>
        <w:t xml:space="preserve"> [2023-06-04]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收藏!常见的康复医学专业评定量表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360doc个人图书馆</w:t>
      </w:r>
      <w:r>
        <w:rPr>
          <w:color w:val="595959" w:themeColor="text1" w:themeTint="A6"/>
          <w:sz w:val="22"/>
        </w:rPr>
        <w:t xml:space="preserve"> [2023-04-18]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【康复疗法工具哪个好】数字OT评估与训练系统HB-OT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m.vedeng.com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康复科评估量表.docx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www.renrendoc.com</w:t>
      </w:r>
      <w:r>
        <w:rPr>
          <w:color w:val="595959" w:themeColor="text1" w:themeTint="A6"/>
          <w:sz w:val="22"/>
        </w:rPr>
        <w:t xml:space="preserve"> [2022-11-04]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康复科评估量表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wenku.so.com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1">
        <w:r>
          <w:rPr>
            <w:rStyle w:val="af3"/>
            <w:rFonts w:hint="eastAsia"/>
            <w:color w:val="0070C0"/>
            <w:sz w:val="22"/>
            <w:u w:val="none"/>
          </w:rPr>
          <w:t>30. 康复评定需要的设备器材有哪些?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[2020-01-06]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a26b7b5df4314773a94548e42e7062cf" TargetMode="External"/><Relationship Id="relate_2" Type="http://schemas.openxmlformats.org/officeDocument/2006/relationships/hyperlink" Target="https://m.zxkao.com/shiti/wenda/4CEF75672136FA8DEBAD5E857004C07E.html" TargetMode="External"/><Relationship Id="relate_3" Type="http://schemas.openxmlformats.org/officeDocument/2006/relationships/hyperlink" Target="https://blog.csdn.net/cxmed/article/details/133762689" TargetMode="External"/><Relationship Id="relate_4" Type="http://schemas.openxmlformats.org/officeDocument/2006/relationships/hyperlink" Target="https://www.renrendoc.com/paper/305798359.html" TargetMode="External"/><Relationship Id="relate_5" Type="http://schemas.openxmlformats.org/officeDocument/2006/relationships/hyperlink" Target="https://www.medsci.cn/article/show_article.do?id=93dde6510186" TargetMode="External"/><Relationship Id="relate_6" Type="http://schemas.openxmlformats.org/officeDocument/2006/relationships/hyperlink" Target="https://max.book118.com/html/2022/0715/7053201026004143.shtm" TargetMode="External"/><Relationship Id="relate_7" Type="http://schemas.openxmlformats.org/officeDocument/2006/relationships/hyperlink" Target="https://wenku.so.com/d/090f9be20fca63af6a66a640b03b24e6" TargetMode="External"/><Relationship Id="relate_8" Type="http://schemas.openxmlformats.org/officeDocument/2006/relationships/hyperlink" Target="https://www.renrendoc.com/paper/312283836.html" TargetMode="External"/><Relationship Id="relate_9" Type="http://schemas.openxmlformats.org/officeDocument/2006/relationships/hyperlink" Target="https://wenku.so.com/d/2d56886f8bb4a956f4bbd6c68c53b205" TargetMode="External"/><Relationship Id="relate_10" Type="http://schemas.openxmlformats.org/officeDocument/2006/relationships/hyperlink" Target="https://wenku.so.com/d/467be1de3e273845b0ec290a86a68974" TargetMode="External"/><Relationship Id="relate_11" Type="http://schemas.openxmlformats.org/officeDocument/2006/relationships/hyperlink" Target="https://www.renrendoc.com/paper/324824110.html" TargetMode="External"/><Relationship Id="relate_12" Type="http://schemas.openxmlformats.org/officeDocument/2006/relationships/hyperlink" Target="https://wenku.baidu.com/view/445628a16b0203d8ce2f0066f5335a8102d26688.html" TargetMode="External"/><Relationship Id="relate_13" Type="http://schemas.openxmlformats.org/officeDocument/2006/relationships/hyperlink" Target="https://wenda.so.com/q/1617863107218122?src=140" TargetMode="External"/><Relationship Id="relate_14" Type="http://schemas.openxmlformats.org/officeDocument/2006/relationships/hyperlink" Target="https://www.taodocs.com/p-678874835.html" TargetMode="External"/><Relationship Id="relate_15" Type="http://schemas.openxmlformats.org/officeDocument/2006/relationships/hyperlink" Target="https://www.sohu.com/a/605821655_121124517" TargetMode="External"/><Relationship Id="relate_16" Type="http://schemas.openxmlformats.org/officeDocument/2006/relationships/hyperlink" Target="https://wenku.so.com/d/c37027d73a1f3faa1af6819984f5d4f5" TargetMode="External"/><Relationship Id="relate_17" Type="http://schemas.openxmlformats.org/officeDocument/2006/relationships/hyperlink" Target="https://www.wendangxiazai.com/b-4b031eed52ea551811a68704.html" TargetMode="External"/><Relationship Id="relate_18" Type="http://schemas.openxmlformats.org/officeDocument/2006/relationships/hyperlink" Target="https://max.book118.com/html/2021/0812/5002110024003331.shtm" TargetMode="External"/><Relationship Id="relate_19" Type="http://schemas.openxmlformats.org/officeDocument/2006/relationships/hyperlink" Target="https://wenku.so.com/d/8f522a19cadcc21b31893f5ea7ed44f8" TargetMode="External"/><Relationship Id="relate_20" Type="http://schemas.openxmlformats.org/officeDocument/2006/relationships/hyperlink" Target="https://max.book118.com/html/2020/1204/5320212202003034.shtm" TargetMode="External"/><Relationship Id="relate_21" Type="http://schemas.openxmlformats.org/officeDocument/2006/relationships/hyperlink" Target="http://www.doc88.com/p-6187059510616.html" TargetMode="External"/><Relationship Id="relate_22" Type="http://schemas.openxmlformats.org/officeDocument/2006/relationships/hyperlink" Target="https://www.medsci.cn/article/show_article.do?id=b3bae6658485" TargetMode="External"/><Relationship Id="relate_23" Type="http://schemas.openxmlformats.org/officeDocument/2006/relationships/hyperlink" Target="http://www.docin.com/p-2380327206.html" TargetMode="External"/><Relationship Id="relate_24" Type="http://schemas.openxmlformats.org/officeDocument/2006/relationships/hyperlink" Target="https://max.book118.com/html/2023/0615/5044230120010230.shtm" TargetMode="External"/><Relationship Id="relate_25" Type="http://schemas.openxmlformats.org/officeDocument/2006/relationships/hyperlink" Target="http://www.360doc.com/content/18/1117/19/52357414_795528834.shtml" TargetMode="External"/><Relationship Id="relate_26" Type="http://schemas.openxmlformats.org/officeDocument/2006/relationships/hyperlink" Target="https://www.renrendoc.com/paper/270520009.html" TargetMode="External"/><Relationship Id="relate_27" Type="http://schemas.openxmlformats.org/officeDocument/2006/relationships/hyperlink" Target="http://www.360doc.com/content/23/0418/14/65039517_1077107425.shtml" TargetMode="External"/><Relationship Id="relate_28" Type="http://schemas.openxmlformats.org/officeDocument/2006/relationships/hyperlink" Target="https://m.vedeng.com/pk/p82470.html" TargetMode="External"/><Relationship Id="relate_29" Type="http://schemas.openxmlformats.org/officeDocument/2006/relationships/hyperlink" Target="https://www.renrendoc.com/paper/227722181.html" TargetMode="External"/><Relationship Id="relate_30" Type="http://schemas.openxmlformats.org/officeDocument/2006/relationships/hyperlink" Target="https://wenku.so.com/d/1dfd651406fd1536fa2f02698693115c" TargetMode="External"/><Relationship Id="relate_31" Type="http://schemas.openxmlformats.org/officeDocument/2006/relationships/hyperlink" Target="https://www.sohu.com/a/365037575_120216424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2025-02-22T06:45:29Z</dcterms:created>
  <dcterms:modified xsi:type="dcterms:W3CDTF">2025-02-22T06:45:29Z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